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ind w:left="-1134" w:leftChars="-540" w:right="-1050" w:rightChars="-500"/>
        <w:jc w:val="center"/>
        <w:rPr>
          <w:rFonts w:ascii="黑体" w:hAnsi="黑体" w:eastAsia="黑体"/>
          <w:sz w:val="32"/>
          <w:szCs w:val="32"/>
        </w:rPr>
      </w:pPr>
    </w:p>
    <w:p>
      <w:pPr>
        <w:spacing w:line="576" w:lineRule="exact"/>
        <w:ind w:left="-1134" w:leftChars="-540" w:right="-1050" w:rightChars="-500"/>
        <w:jc w:val="center"/>
        <w:rPr>
          <w:rFonts w:ascii="方正小标宋简体" w:eastAsia="方正小标宋简体"/>
          <w:sz w:val="44"/>
          <w:szCs w:val="44"/>
        </w:rPr>
      </w:pPr>
      <w:r>
        <w:rPr>
          <w:rFonts w:hint="eastAsia" w:ascii="方正小标宋简体" w:eastAsia="方正小标宋简体"/>
          <w:sz w:val="44"/>
          <w:szCs w:val="44"/>
        </w:rPr>
        <w:t>江门市</w:t>
      </w:r>
      <w:r>
        <w:rPr>
          <w:rFonts w:ascii="方正小标宋简体" w:eastAsia="方正小标宋简体"/>
          <w:sz w:val="44"/>
          <w:szCs w:val="44"/>
        </w:rPr>
        <w:t>蓬江区</w:t>
      </w:r>
      <w:r>
        <w:rPr>
          <w:rFonts w:hint="eastAsia" w:ascii="方正小标宋简体" w:eastAsia="方正小标宋简体"/>
          <w:sz w:val="44"/>
          <w:szCs w:val="44"/>
        </w:rPr>
        <w:t>棠下镇国民经济和</w:t>
      </w:r>
    </w:p>
    <w:p>
      <w:pPr>
        <w:spacing w:line="576" w:lineRule="exact"/>
        <w:ind w:left="-1134" w:leftChars="-540" w:right="-1050" w:rightChars="-500"/>
        <w:jc w:val="center"/>
        <w:rPr>
          <w:rFonts w:ascii="方正小标宋简体" w:eastAsia="方正小标宋简体"/>
          <w:sz w:val="44"/>
          <w:szCs w:val="44"/>
        </w:rPr>
      </w:pPr>
      <w:r>
        <w:rPr>
          <w:rFonts w:hint="eastAsia" w:ascii="方正小标宋简体" w:eastAsia="方正小标宋简体"/>
          <w:sz w:val="44"/>
          <w:szCs w:val="44"/>
        </w:rPr>
        <w:t>社会发展第十四个五年规划和</w:t>
      </w:r>
    </w:p>
    <w:p>
      <w:pPr>
        <w:spacing w:line="576" w:lineRule="exact"/>
        <w:ind w:left="-1134" w:leftChars="-540" w:right="-1050" w:rightChars="-500"/>
        <w:jc w:val="center"/>
        <w:rPr>
          <w:rFonts w:ascii="方正小标宋简体" w:eastAsia="方正小标宋简体"/>
          <w:sz w:val="44"/>
          <w:szCs w:val="44"/>
        </w:rPr>
      </w:pPr>
      <w:r>
        <w:rPr>
          <w:rFonts w:ascii="方正小标宋简体" w:eastAsia="方正小标宋简体"/>
          <w:sz w:val="44"/>
          <w:szCs w:val="44"/>
        </w:rPr>
        <w:t>二〇三五年</w:t>
      </w:r>
      <w:r>
        <w:rPr>
          <w:rFonts w:hint="eastAsia" w:ascii="方正小标宋简体" w:eastAsia="方正小标宋简体"/>
          <w:sz w:val="44"/>
          <w:szCs w:val="44"/>
        </w:rPr>
        <w:t>远</w:t>
      </w:r>
      <w:r>
        <w:rPr>
          <w:rFonts w:ascii="方正小标宋简体" w:eastAsia="方正小标宋简体"/>
          <w:sz w:val="44"/>
          <w:szCs w:val="44"/>
        </w:rPr>
        <w:t>景目标纲要</w:t>
      </w:r>
    </w:p>
    <w:p>
      <w:pPr>
        <w:spacing w:line="576" w:lineRule="exact"/>
        <w:ind w:left="-1134" w:leftChars="-540" w:right="-1050" w:rightChars="-500" w:firstLine="640" w:firstLineChars="200"/>
        <w:rPr>
          <w:rFonts w:ascii="仿宋_GB2312" w:eastAsia="仿宋_GB2312"/>
          <w:sz w:val="32"/>
          <w:szCs w:val="32"/>
        </w:rPr>
      </w:pP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十四五”时期是我国在全面建成小康社会、实现第一个百年奋斗目标之后，乘势而上开启全面建设社会主义现代化国家新征程、向第二个百年奋斗目标进军的第一个五年，是全面落实区委打造中心城区产城融合示范区、全力冲刺千亿GDP强区的关键时期，也是棠下镇立足中心城区产城融合示范区主战场的总定位，奋力创建宜居宜业宜游美好棠下的重要机遇期和历史攻坚期。现制定《棠下镇国民经济和社会发展第十四个五年规划和二</w:t>
      </w:r>
      <w:r>
        <w:rPr>
          <w:rFonts w:hint="eastAsia" w:ascii="微软雅黑" w:hAnsi="微软雅黑" w:eastAsia="微软雅黑" w:cs="微软雅黑"/>
          <w:sz w:val="32"/>
          <w:szCs w:val="32"/>
        </w:rPr>
        <w:t>〇</w:t>
      </w:r>
      <w:r>
        <w:rPr>
          <w:rFonts w:hint="eastAsia" w:ascii="仿宋_GB2312" w:hAnsi="仿宋_GB2312" w:eastAsia="仿宋_GB2312" w:cs="仿宋_GB2312"/>
          <w:sz w:val="32"/>
          <w:szCs w:val="32"/>
        </w:rPr>
        <w:t>三五年</w:t>
      </w:r>
      <w:r>
        <w:rPr>
          <w:rFonts w:hint="eastAsia" w:ascii="仿宋_GB2312" w:eastAsia="仿宋_GB2312"/>
          <w:sz w:val="32"/>
          <w:szCs w:val="32"/>
        </w:rPr>
        <w:t>远景目标纲要》，明确棠下镇今后一个时期的经济建设、发展规划</w:t>
      </w:r>
      <w:r>
        <w:rPr>
          <w:rFonts w:ascii="仿宋_GB2312" w:eastAsia="仿宋_GB2312"/>
          <w:sz w:val="32"/>
          <w:szCs w:val="32"/>
        </w:rPr>
        <w:t>、</w:t>
      </w:r>
      <w:r>
        <w:rPr>
          <w:rFonts w:hint="eastAsia" w:ascii="仿宋_GB2312" w:eastAsia="仿宋_GB2312"/>
          <w:sz w:val="32"/>
          <w:szCs w:val="32"/>
        </w:rPr>
        <w:t>社会管理、公共服务和生态环境治理等工作的总体方向。</w:t>
      </w:r>
    </w:p>
    <w:p>
      <w:pPr>
        <w:spacing w:line="576" w:lineRule="exact"/>
        <w:ind w:left="-1134" w:leftChars="-540" w:right="-1050" w:rightChars="-500" w:firstLine="640" w:firstLineChars="200"/>
        <w:rPr>
          <w:rFonts w:hint="eastAsia" w:ascii="黑体" w:hAnsi="黑体" w:eastAsia="黑体"/>
          <w:sz w:val="32"/>
          <w:szCs w:val="32"/>
          <w:lang w:eastAsia="zh-CN"/>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“十三五”时期经济社会发展的主要成</w:t>
      </w:r>
      <w:r>
        <w:rPr>
          <w:rFonts w:hint="eastAsia" w:ascii="黑体" w:hAnsi="黑体" w:eastAsia="黑体"/>
          <w:sz w:val="32"/>
          <w:szCs w:val="32"/>
          <w:lang w:eastAsia="zh-CN"/>
        </w:rPr>
        <w:t>就</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（一）经济持续稳健发展</w:t>
      </w:r>
    </w:p>
    <w:p>
      <w:pPr>
        <w:spacing w:line="576" w:lineRule="exact"/>
        <w:ind w:left="-1134" w:leftChars="-540" w:right="-1050" w:rightChars="-500" w:firstLine="643" w:firstLineChars="200"/>
        <w:rPr>
          <w:rFonts w:ascii="仿宋_GB2312" w:hAnsi="楷体" w:eastAsia="仿宋_GB2312"/>
          <w:color w:val="000000"/>
          <w:sz w:val="32"/>
          <w:szCs w:val="32"/>
        </w:rPr>
      </w:pPr>
      <w:r>
        <w:rPr>
          <w:rFonts w:hint="eastAsia" w:ascii="仿宋_GB2312" w:eastAsia="仿宋_GB2312"/>
          <w:b/>
          <w:color w:val="000000"/>
          <w:sz w:val="32"/>
          <w:szCs w:val="32"/>
        </w:rPr>
        <w:t>1.经济</w:t>
      </w:r>
      <w:r>
        <w:rPr>
          <w:rFonts w:ascii="仿宋_GB2312" w:eastAsia="仿宋_GB2312"/>
          <w:b/>
          <w:color w:val="000000"/>
          <w:sz w:val="32"/>
          <w:szCs w:val="32"/>
        </w:rPr>
        <w:t>提升</w:t>
      </w:r>
      <w:r>
        <w:rPr>
          <w:rFonts w:hint="eastAsia" w:ascii="仿宋_GB2312" w:eastAsia="仿宋_GB2312"/>
          <w:b/>
          <w:color w:val="000000"/>
          <w:sz w:val="32"/>
          <w:szCs w:val="32"/>
        </w:rPr>
        <w:t>成效</w:t>
      </w:r>
      <w:r>
        <w:rPr>
          <w:rFonts w:ascii="仿宋_GB2312" w:eastAsia="仿宋_GB2312"/>
          <w:b/>
          <w:color w:val="000000"/>
          <w:sz w:val="32"/>
          <w:szCs w:val="32"/>
        </w:rPr>
        <w:t>显著</w:t>
      </w:r>
      <w:r>
        <w:rPr>
          <w:rFonts w:hint="eastAsia" w:ascii="仿宋_GB2312" w:eastAsia="仿宋_GB2312"/>
          <w:b/>
          <w:color w:val="000000"/>
          <w:sz w:val="32"/>
          <w:szCs w:val="32"/>
        </w:rPr>
        <w:t>。</w:t>
      </w:r>
      <w:r>
        <w:rPr>
          <w:rFonts w:hint="eastAsia" w:ascii="仿宋_GB2312" w:hAnsi="仿宋" w:eastAsia="仿宋_GB2312"/>
          <w:kern w:val="0"/>
          <w:sz w:val="32"/>
          <w:szCs w:val="32"/>
        </w:rPr>
        <w:t>“十三五”期间，</w:t>
      </w:r>
      <w:r>
        <w:rPr>
          <w:rFonts w:hint="eastAsia" w:ascii="仿宋_GB2312" w:eastAsia="仿宋_GB2312"/>
          <w:color w:val="000000"/>
          <w:sz w:val="32"/>
          <w:szCs w:val="32"/>
        </w:rPr>
        <w:t>全镇地区生产总值达到483.24亿元，</w:t>
      </w:r>
      <w:r>
        <w:rPr>
          <w:rFonts w:hint="eastAsia" w:ascii="仿宋_GB2312" w:hAnsi="楷体" w:eastAsia="仿宋_GB2312"/>
          <w:color w:val="000000"/>
          <w:sz w:val="32"/>
          <w:szCs w:val="32"/>
        </w:rPr>
        <w:t>经济总量全区排名第二，年均增长9.03%（2019年后GDP不列入镇街统计指标）。社会消费品零售总额4.9亿元，年</w:t>
      </w:r>
      <w:r>
        <w:rPr>
          <w:rFonts w:hint="eastAsia" w:ascii="仿宋_GB2312" w:hAnsi="楷体" w:eastAsia="仿宋_GB2312"/>
          <w:color w:val="000000" w:themeColor="text1"/>
          <w:sz w:val="32"/>
          <w:szCs w:val="32"/>
          <w14:textFill>
            <w14:solidFill>
              <w14:schemeClr w14:val="tx1"/>
            </w14:solidFill>
          </w14:textFill>
        </w:rPr>
        <w:t>均增长30.85%；一般公共预算收入22.54亿元，年均增长22.47%；全镇规模以上工业增加值总额493亿元，年均增长13.24%。</w:t>
      </w:r>
      <w:r>
        <w:rPr>
          <w:rFonts w:hint="eastAsia" w:ascii="仿宋_GB2312" w:eastAsia="仿宋_GB2312"/>
          <w:color w:val="000000" w:themeColor="text1"/>
          <w:sz w:val="32"/>
          <w:szCs w:val="32"/>
          <w14:textFill>
            <w14:solidFill>
              <w14:schemeClr w14:val="tx1"/>
            </w14:solidFill>
          </w14:textFill>
        </w:rPr>
        <w:t>经济</w:t>
      </w:r>
      <w:r>
        <w:rPr>
          <w:rFonts w:hint="eastAsia" w:ascii="仿宋_GB2312" w:eastAsia="仿宋_GB2312"/>
          <w:color w:val="000000"/>
          <w:sz w:val="32"/>
          <w:szCs w:val="32"/>
        </w:rPr>
        <w:t>总量实现持续增长。</w:t>
      </w:r>
    </w:p>
    <w:p>
      <w:pPr>
        <w:spacing w:line="576" w:lineRule="exact"/>
        <w:ind w:left="-1134" w:leftChars="-540" w:right="-1050" w:rightChars="-500" w:firstLine="643" w:firstLineChars="200"/>
        <w:rPr>
          <w:rFonts w:ascii="仿宋_GB2312" w:eastAsia="仿宋_GB2312"/>
          <w:color w:val="000000"/>
          <w:sz w:val="32"/>
          <w:szCs w:val="32"/>
        </w:rPr>
      </w:pPr>
      <w:r>
        <w:rPr>
          <w:rFonts w:hint="eastAsia" w:ascii="仿宋_GB2312" w:eastAsia="仿宋_GB2312"/>
          <w:b/>
          <w:color w:val="000000"/>
          <w:sz w:val="32"/>
          <w:szCs w:val="32"/>
        </w:rPr>
        <w:t>2.</w:t>
      </w:r>
      <w:r>
        <w:rPr>
          <w:rFonts w:ascii="仿宋_GB2312" w:eastAsia="仿宋_GB2312"/>
          <w:b/>
          <w:color w:val="000000"/>
          <w:sz w:val="32"/>
          <w:szCs w:val="32"/>
        </w:rPr>
        <w:t>综合</w:t>
      </w:r>
      <w:r>
        <w:rPr>
          <w:rFonts w:hint="eastAsia" w:ascii="仿宋_GB2312" w:eastAsia="仿宋_GB2312"/>
          <w:b/>
          <w:color w:val="000000"/>
          <w:sz w:val="32"/>
          <w:szCs w:val="32"/>
        </w:rPr>
        <w:t>经济实力</w:t>
      </w:r>
      <w:r>
        <w:rPr>
          <w:rFonts w:ascii="仿宋_GB2312" w:eastAsia="仿宋_GB2312"/>
          <w:b/>
          <w:color w:val="000000"/>
          <w:sz w:val="32"/>
          <w:szCs w:val="32"/>
        </w:rPr>
        <w:t>明显增强</w:t>
      </w:r>
      <w:r>
        <w:rPr>
          <w:rFonts w:hint="eastAsia" w:ascii="仿宋_GB2312" w:eastAsia="仿宋_GB2312"/>
          <w:b/>
          <w:color w:val="000000"/>
          <w:sz w:val="32"/>
          <w:szCs w:val="32"/>
        </w:rPr>
        <w:t>。</w:t>
      </w:r>
      <w:r>
        <w:rPr>
          <w:rFonts w:hint="eastAsia" w:ascii="仿宋_GB2312" w:eastAsia="仿宋_GB2312"/>
          <w:color w:val="000000"/>
          <w:sz w:val="32"/>
          <w:szCs w:val="32"/>
        </w:rPr>
        <w:t>抓住</w:t>
      </w:r>
      <w:r>
        <w:rPr>
          <w:rFonts w:ascii="仿宋_GB2312" w:eastAsia="仿宋_GB2312"/>
          <w:color w:val="000000"/>
          <w:sz w:val="32"/>
          <w:szCs w:val="32"/>
        </w:rPr>
        <w:t>广深等地产业外溢转移机遇，</w:t>
      </w:r>
      <w:r>
        <w:rPr>
          <w:rFonts w:hint="eastAsia" w:ascii="仿宋_GB2312" w:eastAsia="仿宋_GB2312"/>
          <w:color w:val="000000"/>
          <w:sz w:val="32"/>
          <w:szCs w:val="32"/>
        </w:rPr>
        <w:t>结合棠下镇及江门市蓬江区产业转移工业园（以下简称“园区”）现有的</w:t>
      </w:r>
      <w:r>
        <w:rPr>
          <w:rFonts w:ascii="仿宋_GB2312" w:eastAsia="仿宋_GB2312"/>
          <w:color w:val="000000"/>
          <w:sz w:val="32"/>
          <w:szCs w:val="32"/>
        </w:rPr>
        <w:t>产业配套</w:t>
      </w:r>
      <w:r>
        <w:rPr>
          <w:rFonts w:hint="eastAsia" w:ascii="仿宋_GB2312" w:eastAsia="仿宋_GB2312"/>
          <w:color w:val="000000"/>
          <w:sz w:val="32"/>
          <w:szCs w:val="32"/>
        </w:rPr>
        <w:t>，协同发展“广深总部+江门基地”、“广深研发+江门转化”模式，</w:t>
      </w:r>
      <w:r>
        <w:rPr>
          <w:rFonts w:ascii="仿宋_GB2312" w:eastAsia="仿宋_GB2312"/>
          <w:color w:val="000000"/>
          <w:sz w:val="32"/>
          <w:szCs w:val="32"/>
        </w:rPr>
        <w:t>做大做强</w:t>
      </w:r>
      <w:r>
        <w:rPr>
          <w:rFonts w:hint="eastAsia" w:ascii="仿宋_GB2312" w:eastAsia="仿宋_GB2312"/>
          <w:color w:val="000000"/>
          <w:sz w:val="32"/>
          <w:szCs w:val="32"/>
        </w:rPr>
        <w:t>以大长江集团为首</w:t>
      </w:r>
      <w:r>
        <w:rPr>
          <w:rFonts w:ascii="仿宋_GB2312" w:eastAsia="仿宋_GB2312"/>
          <w:color w:val="000000"/>
          <w:sz w:val="32"/>
          <w:szCs w:val="32"/>
        </w:rPr>
        <w:t>的</w:t>
      </w:r>
      <w:r>
        <w:rPr>
          <w:rFonts w:hint="eastAsia" w:ascii="仿宋_GB2312" w:eastAsia="仿宋_GB2312"/>
          <w:color w:val="000000"/>
          <w:sz w:val="32"/>
          <w:szCs w:val="32"/>
        </w:rPr>
        <w:t>摩汽</w:t>
      </w:r>
      <w:r>
        <w:rPr>
          <w:rFonts w:ascii="仿宋_GB2312" w:eastAsia="仿宋_GB2312"/>
          <w:color w:val="000000"/>
          <w:sz w:val="32"/>
          <w:szCs w:val="32"/>
        </w:rPr>
        <w:t>配件</w:t>
      </w:r>
      <w:r>
        <w:rPr>
          <w:rFonts w:hint="eastAsia" w:ascii="仿宋_GB2312" w:eastAsia="仿宋_GB2312"/>
          <w:color w:val="000000"/>
          <w:sz w:val="32"/>
          <w:szCs w:val="32"/>
        </w:rPr>
        <w:t>产业，重点发展新一代电子信息、</w:t>
      </w:r>
      <w:r>
        <w:rPr>
          <w:rFonts w:ascii="仿宋_GB2312" w:eastAsia="仿宋_GB2312"/>
          <w:color w:val="000000"/>
          <w:sz w:val="32"/>
          <w:szCs w:val="32"/>
        </w:rPr>
        <w:t>健康食品、智能制造三大主导产业</w:t>
      </w:r>
      <w:r>
        <w:rPr>
          <w:rFonts w:hint="eastAsia" w:ascii="仿宋_GB2312" w:eastAsia="仿宋_GB2312"/>
          <w:color w:val="000000"/>
          <w:sz w:val="32"/>
          <w:szCs w:val="32"/>
        </w:rPr>
        <w:t>，相继</w:t>
      </w:r>
      <w:r>
        <w:rPr>
          <w:rFonts w:ascii="仿宋_GB2312" w:eastAsia="仿宋_GB2312"/>
          <w:color w:val="000000"/>
          <w:sz w:val="32"/>
          <w:szCs w:val="32"/>
        </w:rPr>
        <w:t>吸纳</w:t>
      </w:r>
      <w:r>
        <w:rPr>
          <w:rFonts w:hint="eastAsia" w:ascii="仿宋_GB2312" w:eastAsia="仿宋_GB2312"/>
          <w:color w:val="000000"/>
          <w:sz w:val="32"/>
          <w:szCs w:val="32"/>
        </w:rPr>
        <w:t>知名企业落户并</w:t>
      </w:r>
      <w:r>
        <w:rPr>
          <w:rFonts w:ascii="仿宋_GB2312" w:eastAsia="仿宋_GB2312"/>
          <w:color w:val="000000"/>
          <w:sz w:val="32"/>
          <w:szCs w:val="32"/>
        </w:rPr>
        <w:t>不断</w:t>
      </w:r>
      <w:r>
        <w:rPr>
          <w:rFonts w:hint="eastAsia" w:ascii="仿宋_GB2312" w:eastAsia="仿宋_GB2312"/>
          <w:color w:val="000000"/>
          <w:sz w:val="32"/>
          <w:szCs w:val="32"/>
        </w:rPr>
        <w:t>增资扩产，以激光与精密</w:t>
      </w:r>
      <w:r>
        <w:rPr>
          <w:rFonts w:ascii="仿宋_GB2312" w:eastAsia="仿宋_GB2312"/>
          <w:color w:val="000000"/>
          <w:sz w:val="32"/>
          <w:szCs w:val="32"/>
        </w:rPr>
        <w:t>电子</w:t>
      </w:r>
      <w:r>
        <w:rPr>
          <w:rFonts w:hint="eastAsia" w:ascii="仿宋_GB2312" w:eastAsia="仿宋_GB2312"/>
          <w:color w:val="000000"/>
          <w:sz w:val="32"/>
          <w:szCs w:val="32"/>
        </w:rPr>
        <w:t>产业逐渐崛起，</w:t>
      </w:r>
      <w:r>
        <w:rPr>
          <w:rFonts w:ascii="仿宋_GB2312" w:eastAsia="仿宋_GB2312"/>
          <w:color w:val="000000"/>
          <w:sz w:val="32"/>
          <w:szCs w:val="32"/>
        </w:rPr>
        <w:t>智慧型产业</w:t>
      </w:r>
      <w:r>
        <w:rPr>
          <w:rFonts w:hint="eastAsia" w:ascii="仿宋_GB2312" w:eastAsia="仿宋_GB2312"/>
          <w:color w:val="000000"/>
          <w:sz w:val="32"/>
          <w:szCs w:val="32"/>
        </w:rPr>
        <w:t>开始</w:t>
      </w:r>
      <w:r>
        <w:rPr>
          <w:rFonts w:ascii="仿宋_GB2312" w:eastAsia="仿宋_GB2312"/>
          <w:color w:val="000000"/>
          <w:sz w:val="32"/>
          <w:szCs w:val="32"/>
        </w:rPr>
        <w:t>集聚成群，结构优化、集约高效的产业空间格局</w:t>
      </w:r>
      <w:r>
        <w:rPr>
          <w:rFonts w:hint="eastAsia" w:ascii="仿宋_GB2312" w:eastAsia="仿宋_GB2312"/>
          <w:color w:val="000000"/>
          <w:sz w:val="32"/>
          <w:szCs w:val="32"/>
        </w:rPr>
        <w:t>发展成型</w:t>
      </w:r>
      <w:r>
        <w:rPr>
          <w:rFonts w:ascii="仿宋_GB2312" w:eastAsia="仿宋_GB2312"/>
          <w:color w:val="000000"/>
          <w:sz w:val="32"/>
          <w:szCs w:val="32"/>
        </w:rPr>
        <w:t>。</w:t>
      </w:r>
    </w:p>
    <w:p>
      <w:pPr>
        <w:snapToGrid w:val="0"/>
        <w:spacing w:line="576" w:lineRule="exact"/>
        <w:ind w:left="-1134" w:leftChars="-540" w:right="-1050" w:rightChars="-500" w:firstLine="643" w:firstLineChars="200"/>
        <w:rPr>
          <w:rFonts w:hint="eastAsia" w:ascii="仿宋_GB2312" w:hAnsi="楷体" w:eastAsia="仿宋_GB2312"/>
          <w:color w:val="000000"/>
          <w:sz w:val="32"/>
          <w:szCs w:val="32"/>
        </w:rPr>
      </w:pPr>
      <w:r>
        <w:rPr>
          <w:rFonts w:hint="eastAsia" w:ascii="仿宋_GB2312" w:eastAsia="仿宋_GB2312"/>
          <w:b/>
          <w:color w:val="000000"/>
          <w:sz w:val="32"/>
          <w:szCs w:val="32"/>
        </w:rPr>
        <w:t>3.招商引资全面加速推进。</w:t>
      </w:r>
      <w:r>
        <w:rPr>
          <w:rFonts w:hint="eastAsia" w:ascii="仿宋_GB2312" w:hAnsi="楷体" w:eastAsia="仿宋_GB2312"/>
          <w:color w:val="000000"/>
          <w:sz w:val="32"/>
          <w:szCs w:val="32"/>
        </w:rPr>
        <w:t>“十三五”期间</w:t>
      </w:r>
      <w:r>
        <w:rPr>
          <w:rFonts w:ascii="仿宋_GB2312" w:hAnsi="楷体" w:eastAsia="仿宋_GB2312"/>
          <w:color w:val="000000"/>
          <w:sz w:val="32"/>
          <w:szCs w:val="32"/>
        </w:rPr>
        <w:t>，累计引进</w:t>
      </w:r>
      <w:r>
        <w:rPr>
          <w:rFonts w:hint="eastAsia" w:ascii="仿宋_GB2312" w:hAnsi="楷体" w:eastAsia="仿宋_GB2312"/>
          <w:color w:val="000000"/>
          <w:sz w:val="32"/>
          <w:szCs w:val="32"/>
        </w:rPr>
        <w:t>超亿元项目</w:t>
      </w:r>
      <w:r>
        <w:rPr>
          <w:rFonts w:hint="eastAsia" w:ascii="仿宋_GB2312" w:hAnsi="楷体" w:eastAsia="仿宋_GB2312"/>
          <w:color w:val="000000"/>
          <w:sz w:val="32"/>
          <w:szCs w:val="32"/>
          <w:lang w:eastAsia="zh-CN"/>
        </w:rPr>
        <w:t>数十个</w:t>
      </w:r>
      <w:r>
        <w:rPr>
          <w:rFonts w:ascii="仿宋_GB2312" w:hAnsi="楷体" w:eastAsia="仿宋_GB2312"/>
          <w:color w:val="000000"/>
          <w:sz w:val="32"/>
          <w:szCs w:val="32"/>
        </w:rPr>
        <w:t>。</w:t>
      </w:r>
      <w:r>
        <w:rPr>
          <w:rFonts w:hint="eastAsia" w:ascii="仿宋_GB2312" w:hAnsi="楷体" w:eastAsia="仿宋_GB2312"/>
          <w:color w:val="000000"/>
          <w:sz w:val="32"/>
          <w:szCs w:val="32"/>
        </w:rPr>
        <w:t>全力推动重点项目建设进度，重大</w:t>
      </w:r>
      <w:r>
        <w:rPr>
          <w:rFonts w:ascii="仿宋_GB2312" w:hAnsi="楷体" w:eastAsia="仿宋_GB2312"/>
          <w:color w:val="000000"/>
          <w:sz w:val="32"/>
          <w:szCs w:val="32"/>
        </w:rPr>
        <w:t>项目成功落户</w:t>
      </w:r>
      <w:r>
        <w:rPr>
          <w:rFonts w:hint="eastAsia" w:ascii="仿宋_GB2312" w:hAnsi="楷体" w:eastAsia="仿宋_GB2312"/>
          <w:color w:val="000000"/>
          <w:sz w:val="32"/>
          <w:szCs w:val="32"/>
        </w:rPr>
        <w:t>，</w:t>
      </w:r>
      <w:r>
        <w:rPr>
          <w:rFonts w:ascii="仿宋_GB2312" w:hAnsi="楷体" w:eastAsia="仿宋_GB2312"/>
          <w:color w:val="000000"/>
          <w:sz w:val="32"/>
          <w:szCs w:val="32"/>
        </w:rPr>
        <w:t>企业</w:t>
      </w:r>
      <w:r>
        <w:rPr>
          <w:rFonts w:hint="eastAsia" w:ascii="仿宋_GB2312" w:hAnsi="楷体" w:eastAsia="仿宋_GB2312"/>
          <w:color w:val="000000"/>
          <w:sz w:val="32"/>
          <w:szCs w:val="32"/>
        </w:rPr>
        <w:t>增资扩产，</w:t>
      </w:r>
      <w:r>
        <w:rPr>
          <w:rFonts w:hint="eastAsia" w:ascii="仿宋_GB2312" w:hAnsi="楷体" w:eastAsia="仿宋_GB2312"/>
          <w:color w:val="000000"/>
          <w:sz w:val="32"/>
          <w:szCs w:val="32"/>
          <w:lang w:eastAsia="zh-CN"/>
        </w:rPr>
        <w:t>重点</w:t>
      </w:r>
      <w:r>
        <w:rPr>
          <w:rFonts w:hint="eastAsia" w:ascii="仿宋_GB2312" w:hAnsi="楷体" w:eastAsia="仿宋_GB2312"/>
          <w:color w:val="000000"/>
          <w:sz w:val="32"/>
          <w:szCs w:val="32"/>
        </w:rPr>
        <w:t>项目相继动工建设。</w:t>
      </w:r>
    </w:p>
    <w:p>
      <w:pPr>
        <w:snapToGrid w:val="0"/>
        <w:spacing w:line="576" w:lineRule="exact"/>
        <w:ind w:left="-1134" w:leftChars="-540" w:right="-1050" w:rightChars="-500" w:firstLine="643" w:firstLineChars="200"/>
        <w:rPr>
          <w:rFonts w:ascii="仿宋_GB2312" w:hAnsi="楷体" w:eastAsia="仿宋_GB2312"/>
          <w:color w:val="000000"/>
          <w:sz w:val="32"/>
          <w:szCs w:val="32"/>
        </w:rPr>
      </w:pPr>
      <w:r>
        <w:rPr>
          <w:rFonts w:hint="eastAsia" w:ascii="仿宋_GB2312" w:eastAsia="仿宋_GB2312"/>
          <w:b/>
          <w:color w:val="000000"/>
          <w:sz w:val="32"/>
          <w:szCs w:val="32"/>
        </w:rPr>
        <w:t>4.以</w:t>
      </w:r>
      <w:r>
        <w:rPr>
          <w:rFonts w:ascii="仿宋_GB2312" w:eastAsia="仿宋_GB2312"/>
          <w:b/>
          <w:color w:val="000000"/>
          <w:sz w:val="32"/>
          <w:szCs w:val="32"/>
        </w:rPr>
        <w:t>基建</w:t>
      </w:r>
      <w:r>
        <w:rPr>
          <w:rFonts w:hint="eastAsia" w:ascii="仿宋_GB2312" w:eastAsia="仿宋_GB2312"/>
          <w:b/>
          <w:color w:val="000000"/>
          <w:sz w:val="32"/>
          <w:szCs w:val="32"/>
        </w:rPr>
        <w:t>推动园区平台搭建。</w:t>
      </w:r>
      <w:r>
        <w:rPr>
          <w:rFonts w:hint="eastAsia" w:ascii="仿宋_GB2312" w:hAnsi="楷体" w:eastAsia="仿宋_GB2312"/>
          <w:color w:val="000000"/>
          <w:sz w:val="32"/>
          <w:szCs w:val="32"/>
        </w:rPr>
        <w:t>发挥自身</w:t>
      </w:r>
      <w:r>
        <w:rPr>
          <w:rFonts w:ascii="仿宋_GB2312" w:hAnsi="楷体" w:eastAsia="仿宋_GB2312"/>
          <w:color w:val="000000"/>
          <w:sz w:val="32"/>
          <w:szCs w:val="32"/>
        </w:rPr>
        <w:t>优势，积极参与</w:t>
      </w:r>
      <w:r>
        <w:rPr>
          <w:rFonts w:hint="eastAsia" w:ascii="仿宋_GB2312" w:hAnsi="楷体" w:eastAsia="仿宋_GB2312"/>
          <w:color w:val="000000"/>
          <w:sz w:val="32"/>
          <w:szCs w:val="32"/>
        </w:rPr>
        <w:t>粤港澳大湾区建设</w:t>
      </w:r>
      <w:r>
        <w:rPr>
          <w:rFonts w:ascii="仿宋_GB2312" w:hAnsi="楷体" w:eastAsia="仿宋_GB2312"/>
          <w:color w:val="000000"/>
          <w:sz w:val="32"/>
          <w:szCs w:val="32"/>
        </w:rPr>
        <w:t>及国家各项重大发展</w:t>
      </w:r>
      <w:r>
        <w:rPr>
          <w:rFonts w:hint="eastAsia" w:ascii="仿宋_GB2312" w:hAnsi="楷体" w:eastAsia="仿宋_GB2312"/>
          <w:color w:val="000000"/>
          <w:sz w:val="32"/>
          <w:szCs w:val="32"/>
        </w:rPr>
        <w:t>战略，紧抓“三横两纵”快速路网规划机遇，不断推进园区路网建设内联外通。基本实现园区环卫一体化服务</w:t>
      </w:r>
      <w:r>
        <w:rPr>
          <w:rFonts w:ascii="仿宋_GB2312" w:hAnsi="楷体" w:eastAsia="仿宋_GB2312"/>
          <w:color w:val="000000"/>
          <w:sz w:val="32"/>
          <w:szCs w:val="32"/>
        </w:rPr>
        <w:t>工作</w:t>
      </w:r>
      <w:r>
        <w:rPr>
          <w:rFonts w:hint="eastAsia" w:ascii="仿宋_GB2312" w:hAnsi="楷体" w:eastAsia="仿宋_GB2312"/>
          <w:color w:val="000000"/>
          <w:sz w:val="32"/>
          <w:szCs w:val="32"/>
        </w:rPr>
        <w:t>，公交首末站建设项目成功纳入政府专项债，园区学校完成选址和立项工作，园区</w:t>
      </w:r>
      <w:r>
        <w:rPr>
          <w:rFonts w:ascii="仿宋_GB2312" w:hAnsi="楷体" w:eastAsia="仿宋_GB2312"/>
          <w:color w:val="000000"/>
          <w:sz w:val="32"/>
          <w:szCs w:val="32"/>
        </w:rPr>
        <w:t>党群服务中心一期</w:t>
      </w:r>
      <w:r>
        <w:rPr>
          <w:rFonts w:hint="eastAsia" w:ascii="仿宋_GB2312" w:hAnsi="楷体" w:eastAsia="仿宋_GB2312"/>
          <w:color w:val="000000"/>
          <w:sz w:val="32"/>
          <w:szCs w:val="32"/>
        </w:rPr>
        <w:t>建成</w:t>
      </w:r>
      <w:r>
        <w:rPr>
          <w:rFonts w:ascii="仿宋_GB2312" w:hAnsi="楷体" w:eastAsia="仿宋_GB2312"/>
          <w:color w:val="000000"/>
          <w:sz w:val="32"/>
          <w:szCs w:val="32"/>
        </w:rPr>
        <w:t>并投入使用</w:t>
      </w:r>
      <w:r>
        <w:rPr>
          <w:rFonts w:hint="eastAsia" w:ascii="仿宋_GB2312" w:hAnsi="楷体" w:eastAsia="仿宋_GB2312"/>
          <w:color w:val="000000"/>
          <w:sz w:val="32"/>
          <w:szCs w:val="32"/>
        </w:rPr>
        <w:t>，优化提升园区公共交通保障能力和服务水平。</w:t>
      </w:r>
    </w:p>
    <w:p>
      <w:pPr>
        <w:spacing w:line="576" w:lineRule="exact"/>
        <w:ind w:left="-1134" w:leftChars="-540" w:right="-1050" w:rightChars="-500" w:firstLine="643" w:firstLineChars="200"/>
        <w:rPr>
          <w:rFonts w:ascii="仿宋_GB2312" w:hAnsi="仿宋_GB2312" w:eastAsia="仿宋_GB2312" w:cs="仿宋_GB2312"/>
          <w:color w:val="000000"/>
          <w:sz w:val="32"/>
          <w:szCs w:val="32"/>
          <w:shd w:val="pct10" w:color="auto" w:fill="FFFFFF"/>
        </w:rPr>
      </w:pPr>
      <w:r>
        <w:rPr>
          <w:rFonts w:hint="eastAsia" w:ascii="仿宋_GB2312" w:hAnsi="Calibri" w:eastAsia="仿宋_GB2312" w:cs="Times New Roman"/>
          <w:b/>
          <w:color w:val="000000"/>
          <w:sz w:val="32"/>
          <w:szCs w:val="32"/>
        </w:rPr>
        <w:t>5</w:t>
      </w:r>
      <w:r>
        <w:rPr>
          <w:rFonts w:ascii="仿宋_GB2312" w:hAnsi="Calibri" w:eastAsia="仿宋_GB2312" w:cs="Times New Roman"/>
          <w:b/>
          <w:color w:val="000000"/>
          <w:sz w:val="32"/>
          <w:szCs w:val="32"/>
        </w:rPr>
        <w:t>.</w:t>
      </w:r>
      <w:r>
        <w:rPr>
          <w:rFonts w:hint="eastAsia" w:ascii="仿宋_GB2312" w:hAnsi="Calibri" w:eastAsia="仿宋_GB2312" w:cs="Times New Roman"/>
          <w:b/>
          <w:color w:val="000000"/>
          <w:sz w:val="32"/>
          <w:szCs w:val="32"/>
        </w:rPr>
        <w:t>“三旧”改造实现跨越式</w:t>
      </w:r>
      <w:r>
        <w:rPr>
          <w:rFonts w:ascii="仿宋_GB2312" w:hAnsi="Calibri" w:eastAsia="仿宋_GB2312" w:cs="Times New Roman"/>
          <w:b/>
          <w:color w:val="000000"/>
          <w:sz w:val="32"/>
          <w:szCs w:val="32"/>
        </w:rPr>
        <w:t>发展</w:t>
      </w:r>
      <w:r>
        <w:rPr>
          <w:rFonts w:hint="eastAsia" w:ascii="仿宋_GB2312" w:hAnsi="Calibri" w:eastAsia="仿宋_GB2312" w:cs="Times New Roman"/>
          <w:b/>
          <w:color w:val="000000"/>
          <w:sz w:val="32"/>
          <w:szCs w:val="32"/>
        </w:rPr>
        <w:t>。</w:t>
      </w:r>
      <w:r>
        <w:rPr>
          <w:rFonts w:hint="eastAsia" w:ascii="仿宋_GB2312" w:hAnsi="仿宋_GB2312" w:eastAsia="仿宋_GB2312" w:cs="仿宋_GB2312"/>
          <w:color w:val="000000"/>
          <w:sz w:val="32"/>
          <w:szCs w:val="32"/>
        </w:rPr>
        <w:t>坚持规划</w:t>
      </w:r>
      <w:r>
        <w:rPr>
          <w:rFonts w:hint="eastAsia" w:ascii="仿宋_GB2312" w:hAnsi="Calibri" w:eastAsia="仿宋_GB2312" w:cs="Times New Roman"/>
          <w:color w:val="000000"/>
          <w:sz w:val="32"/>
          <w:szCs w:val="32"/>
        </w:rPr>
        <w:t>先行，</w:t>
      </w:r>
      <w:r>
        <w:rPr>
          <w:rFonts w:hint="eastAsia" w:ascii="仿宋_GB2312" w:hAnsi="仿宋_GB2312" w:eastAsia="仿宋_GB2312" w:cs="仿宋_GB2312"/>
          <w:color w:val="000000"/>
          <w:sz w:val="32"/>
          <w:szCs w:val="32"/>
        </w:rPr>
        <w:t>创新方式方法，</w:t>
      </w:r>
      <w:r>
        <w:rPr>
          <w:rFonts w:hint="eastAsia" w:ascii="仿宋_GB2312" w:hAnsi="Calibri" w:eastAsia="仿宋_GB2312" w:cs="Times New Roman"/>
          <w:color w:val="000000"/>
          <w:sz w:val="32"/>
          <w:szCs w:val="32"/>
        </w:rPr>
        <w:t>集中精力推进“三旧”改造。</w:t>
      </w:r>
      <w:r>
        <w:rPr>
          <w:rFonts w:hint="eastAsia" w:ascii="仿宋_GB2312" w:hAnsi="楷体" w:eastAsia="仿宋_GB2312"/>
          <w:color w:val="000000"/>
          <w:sz w:val="32"/>
          <w:szCs w:val="32"/>
        </w:rPr>
        <w:t>通过</w:t>
      </w:r>
      <w:r>
        <w:rPr>
          <w:rFonts w:ascii="仿宋_GB2312" w:hAnsi="楷体" w:eastAsia="仿宋_GB2312"/>
          <w:color w:val="000000"/>
          <w:sz w:val="32"/>
          <w:szCs w:val="32"/>
        </w:rPr>
        <w:t>聘请第三方</w:t>
      </w:r>
      <w:r>
        <w:rPr>
          <w:rFonts w:hint="eastAsia" w:ascii="仿宋_GB2312" w:hAnsi="楷体" w:eastAsia="仿宋_GB2312"/>
          <w:color w:val="000000"/>
          <w:sz w:val="32"/>
          <w:szCs w:val="32"/>
        </w:rPr>
        <w:t>技术公司</w:t>
      </w:r>
      <w:r>
        <w:rPr>
          <w:rFonts w:ascii="仿宋_GB2312" w:hAnsi="楷体" w:eastAsia="仿宋_GB2312"/>
          <w:color w:val="000000"/>
          <w:sz w:val="32"/>
          <w:szCs w:val="32"/>
        </w:rPr>
        <w:t>对项目</w:t>
      </w:r>
      <w:r>
        <w:rPr>
          <w:rFonts w:hint="eastAsia" w:ascii="仿宋_GB2312" w:hAnsi="楷体" w:eastAsia="仿宋_GB2312"/>
          <w:color w:val="000000"/>
          <w:sz w:val="32"/>
          <w:szCs w:val="32"/>
        </w:rPr>
        <w:t>改造</w:t>
      </w:r>
      <w:r>
        <w:rPr>
          <w:rFonts w:ascii="仿宋_GB2312" w:hAnsi="楷体" w:eastAsia="仿宋_GB2312"/>
          <w:color w:val="000000"/>
          <w:sz w:val="32"/>
          <w:szCs w:val="32"/>
        </w:rPr>
        <w:t>红线范围</w:t>
      </w:r>
      <w:r>
        <w:rPr>
          <w:rFonts w:hint="eastAsia" w:ascii="仿宋_GB2312" w:hAnsi="楷体" w:eastAsia="仿宋_GB2312"/>
          <w:color w:val="000000"/>
          <w:sz w:val="32"/>
          <w:szCs w:val="32"/>
        </w:rPr>
        <w:t>和改造意愿进行摸查核实，进一步确认地块权属</w:t>
      </w:r>
      <w:r>
        <w:rPr>
          <w:rFonts w:ascii="仿宋_GB2312" w:hAnsi="楷体" w:eastAsia="仿宋_GB2312"/>
          <w:color w:val="000000"/>
          <w:sz w:val="32"/>
          <w:szCs w:val="32"/>
        </w:rPr>
        <w:t>范围，</w:t>
      </w:r>
      <w:r>
        <w:rPr>
          <w:rFonts w:hint="eastAsia" w:ascii="仿宋_GB2312" w:hAnsi="楷体" w:eastAsia="仿宋_GB2312"/>
          <w:color w:val="000000"/>
          <w:sz w:val="32"/>
          <w:szCs w:val="32"/>
        </w:rPr>
        <w:t>盘活低效存量用地，加快完善历史用地手续，推动一批条件较为成熟的“三旧”改造项目入库，确保“三旧”改造工作可持续发展。加大政策宣传力度，引导条件成熟的村（居）开展旧村改造和村级工业园升级改造前期摸查工作。</w:t>
      </w:r>
    </w:p>
    <w:p>
      <w:pPr>
        <w:tabs>
          <w:tab w:val="left" w:pos="2580"/>
        </w:tabs>
        <w:spacing w:line="576" w:lineRule="exact"/>
        <w:ind w:left="-1134" w:leftChars="-540" w:right="-1050" w:rightChars="-500" w:firstLine="643" w:firstLineChars="200"/>
        <w:rPr>
          <w:rFonts w:ascii="仿宋_GB2312" w:eastAsia="仿宋_GB2312"/>
          <w:b/>
          <w:color w:val="000000"/>
          <w:sz w:val="32"/>
          <w:szCs w:val="32"/>
        </w:rPr>
      </w:pPr>
      <w:r>
        <w:rPr>
          <w:rFonts w:hint="eastAsia" w:ascii="仿宋_GB2312" w:hAnsi="仿宋_GB2312" w:eastAsia="仿宋_GB2312" w:cs="仿宋_GB2312"/>
          <w:b/>
          <w:color w:val="000000"/>
          <w:sz w:val="32"/>
          <w:szCs w:val="32"/>
        </w:rPr>
        <w:t>（二）</w:t>
      </w:r>
      <w:r>
        <w:rPr>
          <w:rFonts w:hint="eastAsia" w:ascii="仿宋_GB2312" w:eastAsia="仿宋_GB2312"/>
          <w:b/>
          <w:color w:val="000000"/>
          <w:sz w:val="32"/>
          <w:szCs w:val="32"/>
        </w:rPr>
        <w:t>民生福祉不断增进</w:t>
      </w:r>
    </w:p>
    <w:p>
      <w:pPr>
        <w:pStyle w:val="15"/>
        <w:spacing w:line="576" w:lineRule="exact"/>
        <w:ind w:left="-1134" w:leftChars="-540" w:right="-1050" w:rightChars="-500" w:firstLine="643"/>
        <w:rPr>
          <w:color w:val="000000"/>
          <w:sz w:val="32"/>
          <w:szCs w:val="32"/>
        </w:rPr>
      </w:pPr>
      <w:r>
        <w:rPr>
          <w:rFonts w:hint="eastAsia" w:ascii="仿宋_GB2312" w:eastAsia="仿宋_GB2312"/>
          <w:b/>
          <w:color w:val="000000"/>
          <w:sz w:val="32"/>
          <w:szCs w:val="32"/>
        </w:rPr>
        <w:t>6.医疗卫生教育质量大幅提高。</w:t>
      </w:r>
      <w:r>
        <w:rPr>
          <w:rFonts w:hint="eastAsia" w:ascii="仿宋_GB2312" w:eastAsia="仿宋_GB2312"/>
          <w:color w:val="000000"/>
          <w:sz w:val="32"/>
          <w:szCs w:val="32"/>
        </w:rPr>
        <w:t>大力推进国家基本公共卫生服务，规范建立居民健康档案7.8万份，到各村（居）开展老年人健康服务和慢病健康管理服务约4500人次/年，“十三五”期间</w:t>
      </w:r>
      <w:r>
        <w:rPr>
          <w:rFonts w:hint="eastAsia" w:ascii="仿宋_GB2312" w:hAnsi="楷体" w:eastAsia="仿宋_GB2312" w:cstheme="minorBidi"/>
          <w:color w:val="000000"/>
          <w:sz w:val="32"/>
          <w:szCs w:val="32"/>
        </w:rPr>
        <w:t>随访慢病健康、严重精神障碍患者1.5万人次。完成棠下卫生院住院</w:t>
      </w:r>
      <w:r>
        <w:rPr>
          <w:rFonts w:ascii="仿宋_GB2312" w:hAnsi="楷体" w:eastAsia="仿宋_GB2312" w:cstheme="minorBidi"/>
          <w:color w:val="000000"/>
          <w:sz w:val="32"/>
          <w:szCs w:val="32"/>
        </w:rPr>
        <w:t>大楼主体建设工程</w:t>
      </w:r>
      <w:r>
        <w:rPr>
          <w:rFonts w:hint="eastAsia" w:ascii="仿宋_GB2312" w:hAnsi="楷体" w:eastAsia="仿宋_GB2312" w:cstheme="minorBidi"/>
          <w:color w:val="000000"/>
          <w:sz w:val="32"/>
          <w:szCs w:val="32"/>
        </w:rPr>
        <w:t>。</w:t>
      </w:r>
      <w:r>
        <w:rPr>
          <w:rFonts w:hint="eastAsia" w:ascii="仿宋_GB2312" w:eastAsia="仿宋_GB2312"/>
          <w:color w:val="000000"/>
          <w:sz w:val="32"/>
          <w:szCs w:val="32"/>
        </w:rPr>
        <w:t>引进广东省实验中学附属江门学校等优质民办学校，推动</w:t>
      </w:r>
      <w:r>
        <w:rPr>
          <w:rFonts w:hint="eastAsia" w:ascii="仿宋_GB2312" w:eastAsia="仿宋_GB2312"/>
          <w:color w:val="000000"/>
          <w:sz w:val="32"/>
          <w:szCs w:val="32"/>
          <w:lang w:eastAsia="zh-CN"/>
        </w:rPr>
        <w:t>学校</w:t>
      </w:r>
      <w:r>
        <w:rPr>
          <w:rFonts w:hint="eastAsia" w:ascii="仿宋_GB2312" w:eastAsia="仿宋_GB2312"/>
          <w:color w:val="000000"/>
          <w:sz w:val="32"/>
          <w:szCs w:val="32"/>
        </w:rPr>
        <w:t>运动场</w:t>
      </w:r>
      <w:r>
        <w:rPr>
          <w:rFonts w:ascii="仿宋_GB2312" w:eastAsia="仿宋_GB2312"/>
          <w:color w:val="000000"/>
          <w:sz w:val="32"/>
          <w:szCs w:val="32"/>
        </w:rPr>
        <w:t>动工建设，</w:t>
      </w:r>
      <w:r>
        <w:rPr>
          <w:rFonts w:hint="eastAsia" w:ascii="仿宋_GB2312" w:eastAsia="仿宋_GB2312"/>
          <w:color w:val="000000"/>
          <w:sz w:val="32"/>
          <w:szCs w:val="32"/>
        </w:rPr>
        <w:t>规划</w:t>
      </w:r>
      <w:r>
        <w:rPr>
          <w:rFonts w:ascii="仿宋_GB2312" w:eastAsia="仿宋_GB2312"/>
          <w:color w:val="000000"/>
          <w:sz w:val="32"/>
          <w:szCs w:val="32"/>
        </w:rPr>
        <w:t>开展</w:t>
      </w:r>
      <w:r>
        <w:rPr>
          <w:rFonts w:hint="eastAsia" w:ascii="仿宋_GB2312" w:eastAsia="仿宋_GB2312"/>
          <w:color w:val="000000"/>
          <w:sz w:val="32"/>
          <w:szCs w:val="32"/>
        </w:rPr>
        <w:t>教学楼外墙修葺</w:t>
      </w:r>
      <w:r>
        <w:rPr>
          <w:rFonts w:ascii="仿宋_GB2312" w:eastAsia="仿宋_GB2312"/>
          <w:color w:val="000000"/>
          <w:sz w:val="32"/>
          <w:szCs w:val="32"/>
        </w:rPr>
        <w:t>工程。</w:t>
      </w:r>
    </w:p>
    <w:p>
      <w:pPr>
        <w:spacing w:line="576" w:lineRule="exact"/>
        <w:ind w:left="-1134" w:leftChars="-540" w:right="-1050" w:rightChars="-500" w:firstLine="643" w:firstLineChars="200"/>
        <w:rPr>
          <w:rFonts w:ascii="仿宋_GB2312" w:eastAsia="仿宋_GB2312"/>
          <w:color w:val="000000"/>
          <w:sz w:val="32"/>
          <w:szCs w:val="32"/>
        </w:rPr>
      </w:pPr>
      <w:r>
        <w:rPr>
          <w:rFonts w:hint="eastAsia" w:ascii="仿宋_GB2312" w:eastAsia="仿宋_GB2312"/>
          <w:b/>
          <w:color w:val="000000"/>
          <w:sz w:val="32"/>
          <w:szCs w:val="32"/>
        </w:rPr>
        <w:t>7.如期全面</w:t>
      </w:r>
      <w:r>
        <w:rPr>
          <w:rFonts w:ascii="仿宋_GB2312" w:eastAsia="仿宋_GB2312"/>
          <w:b/>
          <w:color w:val="000000"/>
          <w:sz w:val="32"/>
          <w:szCs w:val="32"/>
        </w:rPr>
        <w:t>打赢</w:t>
      </w:r>
      <w:r>
        <w:rPr>
          <w:rFonts w:hint="eastAsia" w:ascii="仿宋_GB2312" w:eastAsia="仿宋_GB2312"/>
          <w:b/>
          <w:color w:val="000000"/>
          <w:sz w:val="32"/>
          <w:szCs w:val="32"/>
        </w:rPr>
        <w:t>脱贫攻坚战。</w:t>
      </w:r>
      <w:r>
        <w:rPr>
          <w:rFonts w:hint="eastAsia" w:ascii="仿宋_GB2312" w:hAnsi="仿宋" w:eastAsia="仿宋_GB2312"/>
          <w:color w:val="000000" w:themeColor="text1"/>
          <w:kern w:val="0"/>
          <w:sz w:val="32"/>
          <w:szCs w:val="32"/>
          <w14:textFill>
            <w14:solidFill>
              <w14:schemeClr w14:val="tx1"/>
            </w14:solidFill>
          </w14:textFill>
        </w:rPr>
        <w:t>“十三五”期间，全镇财政用于民生支出超</w:t>
      </w:r>
      <w:r>
        <w:rPr>
          <w:rFonts w:ascii="仿宋_GB2312" w:hAnsi="仿宋" w:eastAsia="仿宋_GB2312"/>
          <w:color w:val="000000" w:themeColor="text1"/>
          <w:kern w:val="0"/>
          <w:sz w:val="32"/>
          <w:szCs w:val="32"/>
          <w14:textFill>
            <w14:solidFill>
              <w14:schemeClr w14:val="tx1"/>
            </w14:solidFill>
          </w14:textFill>
        </w:rPr>
        <w:t>11</w:t>
      </w:r>
      <w:r>
        <w:rPr>
          <w:rFonts w:hint="eastAsia" w:ascii="仿宋_GB2312" w:hAnsi="仿宋" w:eastAsia="仿宋_GB2312"/>
          <w:color w:val="000000" w:themeColor="text1"/>
          <w:kern w:val="0"/>
          <w:sz w:val="32"/>
          <w:szCs w:val="32"/>
          <w14:textFill>
            <w14:solidFill>
              <w14:schemeClr w14:val="tx1"/>
            </w14:solidFill>
          </w14:textFill>
        </w:rPr>
        <w:t>亿元，2016年-2020年年均增长</w:t>
      </w:r>
      <w:r>
        <w:rPr>
          <w:rFonts w:ascii="仿宋_GB2312" w:hAnsi="仿宋" w:eastAsia="仿宋_GB2312"/>
          <w:color w:val="000000" w:themeColor="text1"/>
          <w:kern w:val="0"/>
          <w:sz w:val="32"/>
          <w:szCs w:val="32"/>
          <w14:textFill>
            <w14:solidFill>
              <w14:schemeClr w14:val="tx1"/>
            </w14:solidFill>
          </w14:textFill>
        </w:rPr>
        <w:t>10.73</w:t>
      </w:r>
      <w:r>
        <w:rPr>
          <w:rFonts w:hint="eastAsia" w:ascii="仿宋_GB2312" w:hAnsi="仿宋" w:eastAsia="仿宋_GB2312"/>
          <w:color w:val="000000" w:themeColor="text1"/>
          <w:kern w:val="0"/>
          <w:sz w:val="32"/>
          <w:szCs w:val="32"/>
          <w14:textFill>
            <w14:solidFill>
              <w14:schemeClr w14:val="tx1"/>
            </w14:solidFill>
          </w14:textFill>
        </w:rPr>
        <w:t>%。城乡最低生活保障线提高到850元/人月，特困供养人员标准提高到1360元/人月。</w:t>
      </w:r>
      <w:r>
        <w:rPr>
          <w:rStyle w:val="12"/>
          <w:rFonts w:hint="eastAsia" w:ascii="仿宋_GB2312" w:eastAsia="仿宋_GB2312"/>
          <w:color w:val="000000"/>
          <w:sz w:val="32"/>
          <w:szCs w:val="32"/>
        </w:rPr>
        <w:t>坚持“党建引领、驻村帮扶、项目进村、助力脱贫”的原则，紧盯“两不愁三保障”和“八有”目标，精准制定“一户一策”帮扶措施，因地制宜实施4个资产收益项目、3个产业扶贫项目，带动全镇108户305名建档立卡重点帮扶对象实现脱贫增收，脱贫率</w:t>
      </w:r>
      <w:r>
        <w:rPr>
          <w:rStyle w:val="12"/>
          <w:rFonts w:ascii="仿宋_GB2312" w:eastAsia="仿宋_GB2312"/>
          <w:color w:val="000000"/>
          <w:sz w:val="32"/>
          <w:szCs w:val="32"/>
        </w:rPr>
        <w:t>达</w:t>
      </w:r>
      <w:r>
        <w:rPr>
          <w:rStyle w:val="12"/>
          <w:rFonts w:hint="eastAsia" w:ascii="仿宋_GB2312" w:eastAsia="仿宋_GB2312"/>
          <w:color w:val="000000"/>
          <w:sz w:val="32"/>
          <w:szCs w:val="32"/>
        </w:rPr>
        <w:t>100</w:t>
      </w:r>
      <w:r>
        <w:rPr>
          <w:rStyle w:val="12"/>
          <w:rFonts w:ascii="仿宋_GB2312" w:eastAsia="仿宋_GB2312"/>
          <w:color w:val="000000"/>
          <w:sz w:val="32"/>
          <w:szCs w:val="32"/>
        </w:rPr>
        <w:t>%</w:t>
      </w:r>
      <w:r>
        <w:rPr>
          <w:rStyle w:val="12"/>
          <w:rFonts w:hint="eastAsia" w:ascii="仿宋_GB2312" w:eastAsia="仿宋_GB2312"/>
          <w:color w:val="000000"/>
          <w:sz w:val="32"/>
          <w:szCs w:val="32"/>
        </w:rPr>
        <w:t>，全面实现低收入人口全部脱贫的</w:t>
      </w:r>
      <w:r>
        <w:rPr>
          <w:rStyle w:val="12"/>
          <w:rFonts w:ascii="仿宋_GB2312" w:eastAsia="仿宋_GB2312"/>
          <w:color w:val="000000"/>
          <w:sz w:val="32"/>
          <w:szCs w:val="32"/>
        </w:rPr>
        <w:t>目标</w:t>
      </w:r>
      <w:r>
        <w:rPr>
          <w:rStyle w:val="12"/>
          <w:rFonts w:hint="eastAsia" w:ascii="仿宋_GB2312" w:eastAsia="仿宋_GB2312"/>
          <w:color w:val="000000"/>
          <w:sz w:val="32"/>
          <w:szCs w:val="32"/>
        </w:rPr>
        <w:t>，脱贫攻坚战取得决定性胜利。</w:t>
      </w:r>
    </w:p>
    <w:p>
      <w:pPr>
        <w:spacing w:line="576" w:lineRule="exact"/>
        <w:ind w:left="-1134" w:leftChars="-540" w:right="-1050" w:rightChars="-500" w:firstLine="643" w:firstLineChars="200"/>
        <w:rPr>
          <w:rStyle w:val="12"/>
          <w:rFonts w:ascii="仿宋_GB2312" w:eastAsia="仿宋_GB2312"/>
          <w:color w:val="000000"/>
          <w:sz w:val="32"/>
          <w:szCs w:val="32"/>
        </w:rPr>
      </w:pPr>
      <w:r>
        <w:rPr>
          <w:rFonts w:hint="eastAsia" w:ascii="仿宋_GB2312" w:hAnsi="仿宋" w:eastAsia="仿宋_GB2312" w:cs="仿宋_GB2312"/>
          <w:b/>
          <w:color w:val="000000"/>
          <w:sz w:val="32"/>
          <w:szCs w:val="32"/>
        </w:rPr>
        <w:t>8.强化公共服务场所建</w:t>
      </w:r>
      <w:r>
        <w:rPr>
          <w:rFonts w:hint="eastAsia" w:ascii="仿宋_GB2312" w:hAnsi="仿宋_GB2312" w:eastAsia="仿宋_GB2312" w:cs="仿宋_GB2312"/>
          <w:b/>
          <w:color w:val="000000"/>
          <w:sz w:val="32"/>
          <w:szCs w:val="32"/>
        </w:rPr>
        <w:t>设。</w:t>
      </w:r>
      <w:r>
        <w:rPr>
          <w:rStyle w:val="12"/>
          <w:rFonts w:hint="eastAsia" w:ascii="仿宋_GB2312" w:eastAsia="仿宋_GB2312"/>
          <w:color w:val="000000"/>
          <w:sz w:val="32"/>
          <w:szCs w:val="32"/>
        </w:rPr>
        <w:t>五年来，先后建成园区党群服务中心、棠下镇新时代文明实践所、26个村（居）党群服务中心和新时代文明实践站、雷锋讲堂、雷锋驿站、农家书屋。实现26个</w:t>
      </w:r>
      <w:r>
        <w:rPr>
          <w:rStyle w:val="12"/>
          <w:rFonts w:ascii="仿宋_GB2312" w:eastAsia="仿宋_GB2312"/>
          <w:color w:val="000000"/>
          <w:sz w:val="32"/>
          <w:szCs w:val="32"/>
        </w:rPr>
        <w:t>村（</w:t>
      </w:r>
      <w:r>
        <w:rPr>
          <w:rStyle w:val="12"/>
          <w:rFonts w:hint="eastAsia" w:ascii="仿宋_GB2312" w:eastAsia="仿宋_GB2312"/>
          <w:color w:val="000000"/>
          <w:sz w:val="32"/>
          <w:szCs w:val="32"/>
        </w:rPr>
        <w:t>居</w:t>
      </w:r>
      <w:r>
        <w:rPr>
          <w:rStyle w:val="12"/>
          <w:rFonts w:ascii="仿宋_GB2312" w:eastAsia="仿宋_GB2312"/>
          <w:color w:val="000000"/>
          <w:sz w:val="32"/>
          <w:szCs w:val="32"/>
        </w:rPr>
        <w:t>）</w:t>
      </w:r>
      <w:r>
        <w:rPr>
          <w:rStyle w:val="12"/>
          <w:rFonts w:hint="eastAsia" w:ascii="仿宋_GB2312" w:eastAsia="仿宋_GB2312"/>
          <w:color w:val="000000"/>
          <w:sz w:val="32"/>
          <w:szCs w:val="32"/>
        </w:rPr>
        <w:t>一门式服务</w:t>
      </w:r>
      <w:r>
        <w:rPr>
          <w:rStyle w:val="12"/>
          <w:rFonts w:ascii="仿宋_GB2312" w:eastAsia="仿宋_GB2312"/>
          <w:color w:val="000000"/>
          <w:sz w:val="32"/>
          <w:szCs w:val="32"/>
        </w:rPr>
        <w:t>自助机全覆盖，</w:t>
      </w:r>
      <w:r>
        <w:rPr>
          <w:rStyle w:val="12"/>
          <w:rFonts w:hint="eastAsia" w:ascii="仿宋_GB2312" w:eastAsia="仿宋_GB2312"/>
          <w:color w:val="000000"/>
          <w:sz w:val="32"/>
          <w:szCs w:val="32"/>
        </w:rPr>
        <w:t>为</w:t>
      </w:r>
      <w:r>
        <w:rPr>
          <w:rStyle w:val="12"/>
          <w:rFonts w:ascii="仿宋_GB2312" w:eastAsia="仿宋_GB2312"/>
          <w:color w:val="000000"/>
          <w:sz w:val="32"/>
          <w:szCs w:val="32"/>
        </w:rPr>
        <w:t>全镇</w:t>
      </w:r>
      <w:r>
        <w:rPr>
          <w:rStyle w:val="12"/>
          <w:rFonts w:hint="eastAsia" w:ascii="仿宋_GB2312" w:eastAsia="仿宋_GB2312"/>
          <w:color w:val="000000"/>
          <w:sz w:val="32"/>
          <w:szCs w:val="32"/>
        </w:rPr>
        <w:t>党员群众提供党建、民政、社保等全方位服务，优化提升社会服务质量</w:t>
      </w:r>
      <w:r>
        <w:rPr>
          <w:rStyle w:val="12"/>
          <w:rFonts w:ascii="仿宋_GB2312" w:eastAsia="仿宋_GB2312"/>
          <w:color w:val="000000"/>
          <w:sz w:val="32"/>
          <w:szCs w:val="32"/>
        </w:rPr>
        <w:t>和效率</w:t>
      </w:r>
      <w:r>
        <w:rPr>
          <w:rStyle w:val="12"/>
          <w:rFonts w:hint="eastAsia" w:ascii="仿宋_GB2312" w:eastAsia="仿宋_GB2312"/>
          <w:color w:val="000000"/>
          <w:sz w:val="32"/>
          <w:szCs w:val="32"/>
        </w:rPr>
        <w:t>，不断增强人民群众获得感</w:t>
      </w:r>
      <w:r>
        <w:rPr>
          <w:rStyle w:val="12"/>
          <w:rFonts w:ascii="仿宋_GB2312" w:eastAsia="仿宋_GB2312"/>
          <w:color w:val="000000"/>
          <w:sz w:val="32"/>
          <w:szCs w:val="32"/>
        </w:rPr>
        <w:t>、</w:t>
      </w:r>
      <w:r>
        <w:rPr>
          <w:rStyle w:val="12"/>
          <w:rFonts w:hint="eastAsia" w:ascii="仿宋_GB2312" w:eastAsia="仿宋_GB2312"/>
          <w:color w:val="000000"/>
          <w:sz w:val="32"/>
          <w:szCs w:val="32"/>
        </w:rPr>
        <w:t>幸福感、安全感。成功</w:t>
      </w:r>
      <w:r>
        <w:rPr>
          <w:rStyle w:val="12"/>
          <w:rFonts w:ascii="仿宋_GB2312" w:eastAsia="仿宋_GB2312"/>
          <w:color w:val="000000"/>
          <w:sz w:val="32"/>
          <w:szCs w:val="32"/>
        </w:rPr>
        <w:t>举办</w:t>
      </w:r>
      <w:r>
        <w:rPr>
          <w:rStyle w:val="12"/>
          <w:rFonts w:hint="eastAsia" w:ascii="仿宋_GB2312" w:eastAsia="仿宋_GB2312"/>
          <w:color w:val="000000"/>
          <w:sz w:val="32"/>
          <w:szCs w:val="32"/>
        </w:rPr>
        <w:t>棠下镇</w:t>
      </w:r>
      <w:r>
        <w:rPr>
          <w:rStyle w:val="12"/>
          <w:rFonts w:ascii="仿宋_GB2312" w:eastAsia="仿宋_GB2312"/>
          <w:color w:val="000000"/>
          <w:sz w:val="32"/>
          <w:szCs w:val="32"/>
        </w:rPr>
        <w:t>村</w:t>
      </w:r>
      <w:r>
        <w:rPr>
          <w:rStyle w:val="12"/>
          <w:rFonts w:hint="eastAsia" w:ascii="仿宋_GB2312" w:eastAsia="仿宋_GB2312"/>
          <w:color w:val="000000"/>
          <w:sz w:val="32"/>
          <w:szCs w:val="32"/>
        </w:rPr>
        <w:t>（居）篮球赛</w:t>
      </w:r>
      <w:r>
        <w:rPr>
          <w:rStyle w:val="12"/>
          <w:rFonts w:ascii="仿宋_GB2312" w:eastAsia="仿宋_GB2312"/>
          <w:color w:val="000000"/>
          <w:sz w:val="32"/>
          <w:szCs w:val="32"/>
        </w:rPr>
        <w:t>、百姓健康舞</w:t>
      </w:r>
      <w:r>
        <w:rPr>
          <w:rStyle w:val="12"/>
          <w:rFonts w:hint="eastAsia" w:ascii="仿宋_GB2312" w:eastAsia="仿宋_GB2312"/>
          <w:color w:val="000000"/>
          <w:sz w:val="32"/>
          <w:szCs w:val="32"/>
        </w:rPr>
        <w:t>、</w:t>
      </w:r>
      <w:r>
        <w:rPr>
          <w:rStyle w:val="12"/>
          <w:rFonts w:ascii="仿宋_GB2312" w:eastAsia="仿宋_GB2312"/>
          <w:color w:val="000000"/>
          <w:sz w:val="32"/>
          <w:szCs w:val="32"/>
        </w:rPr>
        <w:t>中秋</w:t>
      </w:r>
      <w:r>
        <w:rPr>
          <w:rStyle w:val="12"/>
          <w:rFonts w:hint="eastAsia" w:ascii="仿宋_GB2312" w:eastAsia="仿宋_GB2312"/>
          <w:color w:val="000000"/>
          <w:sz w:val="32"/>
          <w:szCs w:val="32"/>
        </w:rPr>
        <w:t>国庆晚会</w:t>
      </w:r>
      <w:r>
        <w:rPr>
          <w:rStyle w:val="12"/>
          <w:rFonts w:ascii="仿宋_GB2312" w:eastAsia="仿宋_GB2312"/>
          <w:color w:val="000000"/>
          <w:sz w:val="32"/>
          <w:szCs w:val="32"/>
        </w:rPr>
        <w:t>等</w:t>
      </w:r>
      <w:r>
        <w:rPr>
          <w:rStyle w:val="12"/>
          <w:rFonts w:hint="eastAsia" w:ascii="仿宋_GB2312" w:eastAsia="仿宋_GB2312"/>
          <w:color w:val="000000"/>
          <w:sz w:val="32"/>
          <w:szCs w:val="32"/>
        </w:rPr>
        <w:t>形式多样的文化</w:t>
      </w:r>
      <w:r>
        <w:rPr>
          <w:rStyle w:val="12"/>
          <w:rFonts w:ascii="仿宋_GB2312" w:eastAsia="仿宋_GB2312"/>
          <w:color w:val="000000"/>
          <w:sz w:val="32"/>
          <w:szCs w:val="32"/>
        </w:rPr>
        <w:t>体育活动，丰富群众</w:t>
      </w:r>
      <w:r>
        <w:rPr>
          <w:rStyle w:val="12"/>
          <w:rFonts w:hint="eastAsia" w:ascii="仿宋_GB2312" w:eastAsia="仿宋_GB2312"/>
          <w:color w:val="000000"/>
          <w:sz w:val="32"/>
          <w:szCs w:val="32"/>
        </w:rPr>
        <w:t>精神</w:t>
      </w:r>
      <w:r>
        <w:rPr>
          <w:rStyle w:val="12"/>
          <w:rFonts w:ascii="仿宋_GB2312" w:eastAsia="仿宋_GB2312"/>
          <w:color w:val="000000"/>
          <w:sz w:val="32"/>
          <w:szCs w:val="32"/>
        </w:rPr>
        <w:t>文化生</w:t>
      </w:r>
      <w:r>
        <w:rPr>
          <w:rStyle w:val="12"/>
          <w:rFonts w:hint="eastAsia" w:ascii="仿宋_GB2312" w:eastAsia="仿宋_GB2312"/>
          <w:color w:val="000000"/>
          <w:sz w:val="32"/>
          <w:szCs w:val="32"/>
        </w:rPr>
        <w:t>活。</w:t>
      </w:r>
    </w:p>
    <w:p>
      <w:pPr>
        <w:tabs>
          <w:tab w:val="left" w:pos="2580"/>
        </w:tabs>
        <w:spacing w:line="576" w:lineRule="exact"/>
        <w:ind w:left="-1134" w:leftChars="-540" w:right="-1050" w:rightChars="-500" w:firstLine="643" w:firstLineChars="200"/>
        <w:rPr>
          <w:rFonts w:ascii="仿宋_GB2312" w:eastAsia="仿宋_GB2312"/>
          <w:b/>
          <w:sz w:val="32"/>
          <w:szCs w:val="32"/>
        </w:rPr>
      </w:pPr>
      <w:r>
        <w:rPr>
          <w:rFonts w:hint="eastAsia" w:ascii="仿宋_GB2312" w:hAnsi="黑体" w:eastAsia="仿宋_GB2312"/>
          <w:b/>
          <w:sz w:val="32"/>
          <w:szCs w:val="32"/>
        </w:rPr>
        <w:t>（三）</w:t>
      </w:r>
      <w:r>
        <w:rPr>
          <w:rFonts w:hint="eastAsia" w:ascii="仿宋_GB2312" w:eastAsia="仿宋_GB2312"/>
          <w:b/>
          <w:sz w:val="32"/>
          <w:szCs w:val="32"/>
        </w:rPr>
        <w:t>乡村振兴与生态文明建设不断强化</w:t>
      </w:r>
    </w:p>
    <w:p>
      <w:pPr>
        <w:widowControl/>
        <w:spacing w:line="576" w:lineRule="exact"/>
        <w:ind w:left="-1134" w:leftChars="-540" w:right="-1050" w:rightChars="-500" w:firstLine="803" w:firstLineChars="250"/>
        <w:rPr>
          <w:rFonts w:ascii="仿宋_GB2312" w:hAnsi="微软雅黑" w:eastAsia="仿宋_GB2312" w:cs="宋体"/>
          <w:color w:val="000000"/>
          <w:kern w:val="0"/>
          <w:sz w:val="24"/>
          <w:lang w:val="en"/>
        </w:rPr>
      </w:pPr>
      <w:r>
        <w:rPr>
          <w:rFonts w:hint="eastAsia" w:ascii="仿宋_GB2312" w:hAnsi="仿宋" w:eastAsia="仿宋_GB2312" w:cs="仿宋_GB2312"/>
          <w:b/>
          <w:color w:val="000000"/>
          <w:sz w:val="32"/>
          <w:szCs w:val="32"/>
        </w:rPr>
        <w:t>9.切实补齐民生设施</w:t>
      </w:r>
      <w:r>
        <w:rPr>
          <w:rFonts w:ascii="仿宋_GB2312" w:hAnsi="仿宋" w:eastAsia="仿宋_GB2312" w:cs="仿宋_GB2312"/>
          <w:b/>
          <w:color w:val="000000"/>
          <w:sz w:val="32"/>
          <w:szCs w:val="32"/>
        </w:rPr>
        <w:t>短板</w:t>
      </w:r>
      <w:r>
        <w:rPr>
          <w:rFonts w:hint="eastAsia" w:ascii="仿宋_GB2312" w:hAnsi="仿宋" w:eastAsia="仿宋_GB2312" w:cs="仿宋_GB2312"/>
          <w:b/>
          <w:color w:val="000000"/>
          <w:sz w:val="32"/>
          <w:szCs w:val="32"/>
        </w:rPr>
        <w:t>。</w:t>
      </w:r>
      <w:r>
        <w:rPr>
          <w:rFonts w:hint="eastAsia" w:ascii="仿宋_GB2312" w:hAnsi="仿宋" w:eastAsia="仿宋_GB2312" w:cs="仿宋_GB2312"/>
          <w:color w:val="000000"/>
          <w:sz w:val="32"/>
          <w:szCs w:val="32"/>
        </w:rPr>
        <w:t>扎</w:t>
      </w:r>
      <w:r>
        <w:rPr>
          <w:rFonts w:hint="eastAsia" w:ascii="仿宋_GB2312" w:eastAsia="仿宋_GB2312"/>
          <w:color w:val="000000"/>
          <w:sz w:val="32"/>
          <w:szCs w:val="32"/>
        </w:rPr>
        <w:t>实推进“四好农村路”建设，“十三五”期间完成25个村道改造工程，道路长度达14.45公里。</w:t>
      </w:r>
      <w:r>
        <w:rPr>
          <w:rFonts w:hint="eastAsia" w:ascii="仿宋_GB2312" w:hAnsi="仿宋" w:eastAsia="仿宋_GB2312" w:cs="仿宋_GB2312"/>
          <w:color w:val="000000"/>
          <w:sz w:val="32"/>
          <w:szCs w:val="32"/>
        </w:rPr>
        <w:t>加快实施全镇分散式农村污水处理工程、“村村通”供水一体化工程，全镇污水管网铺设进度达75%，完成管道安装60.789公里，用水户数达2141户。全力推进农村“厕所革命”，新建、改建公厕合计141座,已全部竣工验收并投入使用。推进虎岭市场升级改造工程，服务棠下镇北片区周边近7000多名常住居民，有效解决村民买卖难题、环境卫生难题、交通拥堵难题。</w:t>
      </w:r>
    </w:p>
    <w:p>
      <w:pPr>
        <w:spacing w:line="576" w:lineRule="exact"/>
        <w:ind w:left="-1134" w:leftChars="-540" w:right="-1050" w:rightChars="-500" w:firstLine="643" w:firstLineChars="200"/>
        <w:rPr>
          <w:rFonts w:ascii="仿宋_GB2312" w:hAnsi="仿宋" w:eastAsia="仿宋_GB2312"/>
          <w:kern w:val="0"/>
          <w:sz w:val="32"/>
          <w:szCs w:val="32"/>
        </w:rPr>
      </w:pPr>
      <w:r>
        <w:rPr>
          <w:rFonts w:hint="eastAsia" w:ascii="仿宋_GB2312" w:eastAsia="仿宋_GB2312"/>
          <w:b/>
          <w:color w:val="000000"/>
          <w:sz w:val="32"/>
          <w:szCs w:val="32"/>
        </w:rPr>
        <w:t>10.深入实施乡村振兴战略。</w:t>
      </w:r>
      <w:r>
        <w:rPr>
          <w:rFonts w:hint="eastAsia" w:ascii="仿宋_GB2312" w:hAnsi="仿宋" w:eastAsia="仿宋_GB2312" w:cs="仿宋_GB2312"/>
          <w:color w:val="000000"/>
          <w:sz w:val="32"/>
          <w:szCs w:val="32"/>
        </w:rPr>
        <w:t>引入农村集体资产资源网上交易系统，加快创新完善“三资”管理机制，</w:t>
      </w:r>
      <w:r>
        <w:rPr>
          <w:rFonts w:ascii="仿宋_GB2312" w:hAnsi="仿宋" w:eastAsia="仿宋_GB2312"/>
          <w:kern w:val="0"/>
          <w:sz w:val="32"/>
          <w:szCs w:val="32"/>
        </w:rPr>
        <w:t>“</w:t>
      </w:r>
      <w:r>
        <w:rPr>
          <w:rFonts w:hint="eastAsia" w:ascii="仿宋_GB2312" w:hAnsi="仿宋" w:eastAsia="仿宋_GB2312"/>
          <w:kern w:val="0"/>
          <w:sz w:val="32"/>
          <w:szCs w:val="32"/>
        </w:rPr>
        <w:t>十三五</w:t>
      </w:r>
      <w:r>
        <w:rPr>
          <w:rFonts w:ascii="仿宋_GB2312" w:hAnsi="仿宋" w:eastAsia="仿宋_GB2312"/>
          <w:kern w:val="0"/>
          <w:sz w:val="32"/>
          <w:szCs w:val="32"/>
        </w:rPr>
        <w:t>”</w:t>
      </w:r>
      <w:r>
        <w:rPr>
          <w:rFonts w:hint="eastAsia" w:ascii="仿宋_GB2312" w:hAnsi="仿宋" w:eastAsia="仿宋_GB2312"/>
          <w:kern w:val="0"/>
          <w:sz w:val="32"/>
          <w:szCs w:val="32"/>
        </w:rPr>
        <w:t>期间全镇农村集体经济组织收入</w:t>
      </w:r>
      <w:r>
        <w:rPr>
          <w:rFonts w:hint="eastAsia" w:ascii="仿宋_GB2312" w:hAnsi="仿宋" w:eastAsia="仿宋_GB2312"/>
          <w:kern w:val="0"/>
          <w:sz w:val="32"/>
          <w:szCs w:val="32"/>
          <w:lang w:eastAsia="zh-CN"/>
        </w:rPr>
        <w:t>提升</w:t>
      </w:r>
      <w:r>
        <w:rPr>
          <w:rFonts w:hint="eastAsia" w:ascii="仿宋_GB2312" w:hAnsi="仿宋" w:eastAsia="仿宋_GB2312"/>
          <w:kern w:val="0"/>
          <w:sz w:val="32"/>
          <w:szCs w:val="32"/>
        </w:rPr>
        <w:t>。打造五洞村牛肉街，</w:t>
      </w:r>
      <w:r>
        <w:rPr>
          <w:rFonts w:hint="eastAsia" w:ascii="仿宋_GB2312" w:eastAsia="仿宋_GB2312"/>
          <w:color w:val="000000" w:themeColor="text1"/>
          <w:sz w:val="32"/>
          <w:szCs w:val="32"/>
          <w:lang w:val="en-GB"/>
          <w14:textFill>
            <w14:solidFill>
              <w14:schemeClr w14:val="tx1"/>
            </w14:solidFill>
          </w14:textFill>
        </w:rPr>
        <w:t>村集体收入</w:t>
      </w:r>
      <w:r>
        <w:rPr>
          <w:rFonts w:hint="eastAsia" w:ascii="仿宋_GB2312" w:eastAsia="仿宋_GB2312"/>
          <w:color w:val="000000" w:themeColor="text1"/>
          <w:sz w:val="32"/>
          <w:szCs w:val="32"/>
          <w:lang w:val="en-GB" w:eastAsia="zh-CN"/>
          <w14:textFill>
            <w14:solidFill>
              <w14:schemeClr w14:val="tx1"/>
            </w14:solidFill>
          </w14:textFill>
        </w:rPr>
        <w:t>增数倍</w:t>
      </w:r>
      <w:r>
        <w:rPr>
          <w:rFonts w:hint="eastAsia" w:ascii="仿宋_GB2312" w:eastAsia="仿宋_GB2312"/>
          <w:color w:val="000000" w:themeColor="text1"/>
          <w:sz w:val="32"/>
          <w:szCs w:val="32"/>
          <w:lang w:val="en-GB"/>
          <w14:textFill>
            <w14:solidFill>
              <w14:schemeClr w14:val="tx1"/>
            </w14:solidFill>
          </w14:textFill>
        </w:rPr>
        <w:t>，解决多名村民就业</w:t>
      </w:r>
      <w:r>
        <w:rPr>
          <w:rFonts w:hint="eastAsia" w:ascii="仿宋_GB2312" w:hAnsi="仿宋" w:eastAsia="仿宋_GB2312"/>
          <w:kern w:val="0"/>
          <w:sz w:val="32"/>
          <w:szCs w:val="32"/>
        </w:rPr>
        <w:t>。乐溪村实施规模化红葱种植，带动周边农民增收致富。沙富、虎岭、石头、天乡等村发挥水产养殖资源优势，大力发展特色水产养殖业。以点带面推动示范村建设，高质量打造良溪村作为第一批市级乡村振兴示范村，在村庄规划、环境整治、产业发展、文化特色打造等方面发挥先进典型标杆效应，带动全镇美丽乡村建设水平的整体提升。</w:t>
      </w:r>
    </w:p>
    <w:p>
      <w:pPr>
        <w:tabs>
          <w:tab w:val="left" w:pos="2580"/>
        </w:tabs>
        <w:spacing w:line="576" w:lineRule="exact"/>
        <w:ind w:left="-1134" w:leftChars="-540" w:right="-1050" w:rightChars="-500" w:firstLine="643" w:firstLineChars="200"/>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_GB2312"/>
          <w:b/>
          <w:color w:val="000000"/>
          <w:sz w:val="32"/>
          <w:szCs w:val="32"/>
        </w:rPr>
        <w:t>11.生态环境显著</w:t>
      </w:r>
      <w:r>
        <w:rPr>
          <w:rFonts w:hint="eastAsia" w:ascii="仿宋_GB2312" w:hAnsi="仿宋_GB2312" w:eastAsia="仿宋_GB2312" w:cs="仿宋_GB2312"/>
          <w:b/>
          <w:color w:val="000000"/>
          <w:sz w:val="32"/>
          <w:szCs w:val="32"/>
        </w:rPr>
        <w:t>改善。</w:t>
      </w:r>
      <w:r>
        <w:rPr>
          <w:rFonts w:hint="eastAsia" w:ascii="仿宋_GB2312" w:hAnsi="仿宋" w:eastAsia="仿宋_GB2312"/>
          <w:kern w:val="0"/>
          <w:sz w:val="32"/>
          <w:szCs w:val="32"/>
        </w:rPr>
        <w:t>成功创建“国家卫生镇”，全镇24个村155个自然村已基本完成“三清三拆三整治”农村人居环境整治任务，全覆盖运行“户收集、村集中、镇运输、市处理”的生活垃圾处理模式，无害</w:t>
      </w:r>
      <w:r>
        <w:rPr>
          <w:rFonts w:hint="eastAsia" w:ascii="仿宋_GB2312" w:hAnsi="仿宋" w:eastAsia="仿宋_GB2312"/>
          <w:color w:val="000000" w:themeColor="text1"/>
          <w:kern w:val="0"/>
          <w:sz w:val="32"/>
          <w:szCs w:val="32"/>
          <w14:textFill>
            <w14:solidFill>
              <w14:schemeClr w14:val="tx1"/>
            </w14:solidFill>
          </w14:textFill>
        </w:rPr>
        <w:t>化处理率达100%。</w:t>
      </w:r>
      <w:r>
        <w:rPr>
          <w:rFonts w:hint="eastAsia" w:ascii="仿宋_GB2312" w:hAnsi="仿宋" w:eastAsia="仿宋_GB2312" w:cs="仿宋"/>
          <w:color w:val="000000" w:themeColor="text1"/>
          <w:sz w:val="32"/>
          <w:szCs w:val="32"/>
          <w14:textFill>
            <w14:solidFill>
              <w14:schemeClr w14:val="tx1"/>
            </w14:solidFill>
          </w14:textFill>
        </w:rPr>
        <w:t>严厉打击“散乱污”企业，列入省、市清单的202家“散乱污”企业已全部完成整治，共关停13家高污染企业。全面推进河（湖）长制工作，天沙河“黑臭”现象已明显改善，扎实开展“五清”专项行动，清疏河道总长约152.8公里，河道环境管理水平全面提升。完成村（居）绿化公园建设（改造）16个，建设改造面积累计30854平方米，村庄绿化覆盖率提升至31.76%。</w:t>
      </w:r>
      <w:bookmarkStart w:id="0" w:name="_GoBack"/>
      <w:bookmarkEnd w:id="0"/>
    </w:p>
    <w:p>
      <w:pPr>
        <w:tabs>
          <w:tab w:val="left" w:pos="2580"/>
        </w:tabs>
        <w:spacing w:line="576" w:lineRule="exact"/>
        <w:ind w:left="-1134" w:leftChars="-540" w:right="-1050" w:rightChars="-500"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（四）文旅</w:t>
      </w:r>
      <w:r>
        <w:rPr>
          <w:rFonts w:ascii="仿宋_GB2312" w:hAnsi="仿宋_GB2312" w:eastAsia="仿宋_GB2312" w:cs="仿宋_GB2312"/>
          <w:b/>
          <w:color w:val="000000"/>
          <w:sz w:val="32"/>
          <w:szCs w:val="32"/>
        </w:rPr>
        <w:t>产业</w:t>
      </w:r>
      <w:r>
        <w:rPr>
          <w:rFonts w:hint="eastAsia" w:ascii="仿宋_GB2312" w:hAnsi="仿宋_GB2312" w:eastAsia="仿宋_GB2312" w:cs="仿宋_GB2312"/>
          <w:b/>
          <w:color w:val="000000"/>
          <w:sz w:val="32"/>
          <w:szCs w:val="32"/>
        </w:rPr>
        <w:t>取得</w:t>
      </w:r>
      <w:r>
        <w:rPr>
          <w:rFonts w:ascii="仿宋_GB2312" w:hAnsi="仿宋_GB2312" w:eastAsia="仿宋_GB2312" w:cs="仿宋_GB2312"/>
          <w:b/>
          <w:color w:val="000000"/>
          <w:sz w:val="32"/>
          <w:szCs w:val="32"/>
        </w:rPr>
        <w:t>新成效</w:t>
      </w:r>
    </w:p>
    <w:p>
      <w:pPr>
        <w:spacing w:line="576" w:lineRule="exact"/>
        <w:ind w:left="-1134" w:leftChars="-540" w:right="-1050" w:rightChars="-500" w:firstLine="643" w:firstLineChars="200"/>
        <w:rPr>
          <w:rFonts w:ascii="仿宋_GB2312" w:hAnsi="仿宋" w:eastAsia="仿宋_GB2312" w:cs="仿宋"/>
          <w:color w:val="000000"/>
          <w:sz w:val="32"/>
          <w:szCs w:val="32"/>
        </w:rPr>
      </w:pPr>
      <w:r>
        <w:rPr>
          <w:rFonts w:hint="eastAsia" w:ascii="仿宋_GB2312" w:hAnsi="仿宋" w:eastAsia="仿宋_GB2312" w:cs="仿宋_GB2312"/>
          <w:b/>
          <w:color w:val="000000"/>
          <w:sz w:val="32"/>
          <w:szCs w:val="32"/>
        </w:rPr>
        <w:t>12.多</w:t>
      </w:r>
      <w:r>
        <w:rPr>
          <w:rFonts w:ascii="仿宋_GB2312" w:hAnsi="仿宋" w:eastAsia="仿宋_GB2312" w:cs="仿宋_GB2312"/>
          <w:b/>
          <w:color w:val="000000"/>
          <w:sz w:val="32"/>
          <w:szCs w:val="32"/>
        </w:rPr>
        <w:t>点位</w:t>
      </w:r>
      <w:r>
        <w:rPr>
          <w:rFonts w:ascii="仿宋_GB2312" w:hAnsi="仿宋_GB2312" w:eastAsia="仿宋_GB2312" w:cs="仿宋_GB2312"/>
          <w:b/>
          <w:color w:val="000000"/>
          <w:sz w:val="32"/>
          <w:szCs w:val="32"/>
        </w:rPr>
        <w:t>打造</w:t>
      </w:r>
      <w:r>
        <w:rPr>
          <w:rFonts w:hint="eastAsia" w:ascii="仿宋_GB2312" w:hAnsi="仿宋_GB2312" w:eastAsia="仿宋_GB2312" w:cs="仿宋_GB2312"/>
          <w:b/>
          <w:color w:val="000000"/>
          <w:sz w:val="32"/>
          <w:szCs w:val="32"/>
        </w:rPr>
        <w:t>文化旅游区域。</w:t>
      </w:r>
      <w:r>
        <w:rPr>
          <w:rFonts w:hint="eastAsia" w:ascii="仿宋_GB2312" w:hAnsi="仿宋" w:eastAsia="仿宋_GB2312" w:cs="仿宋"/>
          <w:color w:val="000000"/>
          <w:sz w:val="32"/>
          <w:szCs w:val="32"/>
        </w:rPr>
        <w:t>依靠区位优势，利用保利会展中心、保利体育馆等资源，加快培育发展酒店业、文体娱乐业、网红文化孵化基地。通过串联周郡码头、良溪古村、陈垣故居等资源，打造棠下乡村生态旅游线路，相关</w:t>
      </w:r>
      <w:r>
        <w:rPr>
          <w:rFonts w:ascii="仿宋_GB2312" w:hAnsi="仿宋" w:eastAsia="仿宋_GB2312" w:cs="仿宋"/>
          <w:color w:val="000000"/>
          <w:sz w:val="32"/>
          <w:szCs w:val="32"/>
        </w:rPr>
        <w:t>报道</w:t>
      </w:r>
      <w:r>
        <w:rPr>
          <w:rFonts w:hint="eastAsia" w:ascii="仿宋_GB2312" w:hAnsi="仿宋" w:eastAsia="仿宋_GB2312" w:cs="仿宋"/>
          <w:color w:val="000000"/>
          <w:sz w:val="32"/>
          <w:szCs w:val="32"/>
        </w:rPr>
        <w:t>登上“学习强国”平台并</w:t>
      </w:r>
      <w:r>
        <w:rPr>
          <w:rFonts w:ascii="仿宋_GB2312" w:hAnsi="仿宋" w:eastAsia="仿宋_GB2312" w:cs="仿宋"/>
          <w:color w:val="000000"/>
          <w:sz w:val="32"/>
          <w:szCs w:val="32"/>
        </w:rPr>
        <w:t>获十万点赞</w:t>
      </w:r>
      <w:r>
        <w:rPr>
          <w:rFonts w:hint="eastAsia" w:ascii="仿宋_GB2312" w:hAnsi="仿宋" w:eastAsia="仿宋_GB2312" w:cs="仿宋"/>
          <w:color w:val="000000"/>
          <w:sz w:val="32"/>
          <w:szCs w:val="32"/>
        </w:rPr>
        <w:t>。“五洞牛肉街”在</w:t>
      </w:r>
      <w:r>
        <w:rPr>
          <w:rFonts w:ascii="仿宋_GB2312" w:hAnsi="仿宋" w:eastAsia="仿宋_GB2312" w:cs="仿宋"/>
          <w:color w:val="000000"/>
          <w:sz w:val="32"/>
          <w:szCs w:val="32"/>
        </w:rPr>
        <w:t>珠三角地区成为网红打卡点</w:t>
      </w:r>
      <w:r>
        <w:rPr>
          <w:rFonts w:hint="eastAsia" w:ascii="仿宋_GB2312" w:hAnsi="仿宋" w:eastAsia="仿宋_GB2312" w:cs="仿宋"/>
          <w:color w:val="000000"/>
          <w:sz w:val="32"/>
          <w:szCs w:val="32"/>
        </w:rPr>
        <w:t>，节假日人流量达10万人次，推动餐饮服务业发展扩量增质，在</w:t>
      </w:r>
      <w:r>
        <w:rPr>
          <w:rFonts w:ascii="仿宋_GB2312" w:hAnsi="仿宋" w:eastAsia="仿宋_GB2312" w:cs="仿宋"/>
          <w:color w:val="000000"/>
          <w:sz w:val="32"/>
          <w:szCs w:val="32"/>
        </w:rPr>
        <w:t>提升农村集体</w:t>
      </w:r>
      <w:r>
        <w:rPr>
          <w:rFonts w:hint="eastAsia" w:ascii="仿宋_GB2312" w:hAnsi="仿宋" w:eastAsia="仿宋_GB2312" w:cs="仿宋"/>
          <w:color w:val="000000"/>
          <w:sz w:val="32"/>
          <w:szCs w:val="32"/>
        </w:rPr>
        <w:t>组织</w:t>
      </w:r>
      <w:r>
        <w:rPr>
          <w:rFonts w:ascii="仿宋_GB2312" w:hAnsi="仿宋" w:eastAsia="仿宋_GB2312" w:cs="仿宋"/>
          <w:color w:val="000000"/>
          <w:sz w:val="32"/>
          <w:szCs w:val="32"/>
        </w:rPr>
        <w:t>经济收入的</w:t>
      </w:r>
      <w:r>
        <w:rPr>
          <w:rFonts w:hint="eastAsia" w:ascii="仿宋_GB2312" w:hAnsi="仿宋" w:eastAsia="仿宋_GB2312" w:cs="仿宋"/>
          <w:color w:val="000000"/>
          <w:sz w:val="32"/>
          <w:szCs w:val="32"/>
        </w:rPr>
        <w:t>同时</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促进第三产业经济</w:t>
      </w:r>
      <w:r>
        <w:rPr>
          <w:rFonts w:ascii="仿宋_GB2312" w:hAnsi="仿宋" w:eastAsia="仿宋_GB2312" w:cs="仿宋"/>
          <w:color w:val="000000"/>
          <w:sz w:val="32"/>
          <w:szCs w:val="32"/>
        </w:rPr>
        <w:t>收入</w:t>
      </w:r>
      <w:r>
        <w:rPr>
          <w:rFonts w:hint="eastAsia" w:ascii="仿宋_GB2312" w:hAnsi="仿宋" w:eastAsia="仿宋_GB2312" w:cs="仿宋"/>
          <w:color w:val="000000"/>
          <w:sz w:val="32"/>
          <w:szCs w:val="32"/>
        </w:rPr>
        <w:t>济稳定增长。</w:t>
      </w:r>
    </w:p>
    <w:p>
      <w:pPr>
        <w:tabs>
          <w:tab w:val="left" w:pos="2580"/>
        </w:tabs>
        <w:spacing w:line="576" w:lineRule="exact"/>
        <w:ind w:left="-1134" w:leftChars="-540" w:right="-1050" w:rightChars="-500" w:firstLine="643" w:firstLineChars="200"/>
        <w:rPr>
          <w:rFonts w:ascii="仿宋_GB2312" w:eastAsia="仿宋_GB2312"/>
          <w:b/>
          <w:sz w:val="32"/>
          <w:szCs w:val="32"/>
        </w:rPr>
      </w:pPr>
      <w:r>
        <w:rPr>
          <w:rFonts w:hint="eastAsia" w:ascii="仿宋_GB2312" w:hAnsi="黑体" w:eastAsia="仿宋_GB2312"/>
          <w:b/>
          <w:sz w:val="32"/>
          <w:szCs w:val="32"/>
        </w:rPr>
        <w:t>（五）</w:t>
      </w:r>
      <w:r>
        <w:rPr>
          <w:rFonts w:hint="eastAsia" w:ascii="仿宋_GB2312" w:eastAsia="仿宋_GB2312"/>
          <w:b/>
          <w:sz w:val="32"/>
          <w:szCs w:val="32"/>
        </w:rPr>
        <w:t>社会治理实现新飞跃</w:t>
      </w:r>
    </w:p>
    <w:p>
      <w:pPr>
        <w:spacing w:line="576" w:lineRule="exact"/>
        <w:ind w:left="-1134" w:leftChars="-540" w:right="-1050" w:rightChars="-500" w:firstLine="643" w:firstLineChars="200"/>
        <w:rPr>
          <w:rFonts w:ascii="仿宋_GB2312" w:hAnsi="仿宋" w:eastAsia="仿宋_GB2312" w:cs="仿宋"/>
          <w:color w:val="000000"/>
          <w:sz w:val="32"/>
          <w:szCs w:val="32"/>
        </w:rPr>
      </w:pPr>
      <w:r>
        <w:rPr>
          <w:rFonts w:hint="eastAsia" w:ascii="仿宋_GB2312" w:hAnsi="仿宋" w:eastAsia="仿宋_GB2312" w:cs="仿宋_GB2312"/>
          <w:b/>
          <w:color w:val="000000"/>
          <w:sz w:val="32"/>
          <w:szCs w:val="32"/>
        </w:rPr>
        <w:t>13.</w:t>
      </w:r>
      <w:r>
        <w:rPr>
          <w:rFonts w:ascii="仿宋_GB2312" w:hAnsi="仿宋" w:eastAsia="仿宋_GB2312" w:cs="仿宋_GB2312"/>
          <w:b/>
          <w:color w:val="000000"/>
          <w:sz w:val="32"/>
          <w:szCs w:val="32"/>
        </w:rPr>
        <w:t>扫黑除</w:t>
      </w:r>
      <w:r>
        <w:rPr>
          <w:rFonts w:ascii="仿宋_GB2312" w:hAnsi="仿宋_GB2312" w:eastAsia="仿宋_GB2312" w:cs="仿宋_GB2312"/>
          <w:b/>
          <w:kern w:val="0"/>
          <w:sz w:val="32"/>
          <w:szCs w:val="32"/>
        </w:rPr>
        <w:t>恶专项斗争</w:t>
      </w:r>
      <w:r>
        <w:rPr>
          <w:rFonts w:hint="eastAsia" w:ascii="仿宋_GB2312" w:hAnsi="仿宋_GB2312" w:eastAsia="仿宋_GB2312" w:cs="仿宋_GB2312"/>
          <w:b/>
          <w:kern w:val="0"/>
          <w:sz w:val="32"/>
          <w:szCs w:val="32"/>
        </w:rPr>
        <w:t>硕果累累。</w:t>
      </w:r>
      <w:r>
        <w:rPr>
          <w:rFonts w:hint="eastAsia" w:ascii="仿宋_GB2312" w:hAnsi="仿宋" w:eastAsia="仿宋_GB2312" w:cs="仿宋"/>
          <w:color w:val="000000"/>
          <w:sz w:val="32"/>
          <w:szCs w:val="32"/>
        </w:rPr>
        <w:t>在“十三五”时期，累计投入过千万元用作扫黑除恶专项行动，</w:t>
      </w:r>
      <w:r>
        <w:rPr>
          <w:rFonts w:hint="eastAsia" w:ascii="仿宋_GB2312" w:hAnsi="仿宋" w:eastAsia="仿宋_GB2312" w:cs="仿宋"/>
          <w:color w:val="000000"/>
          <w:sz w:val="32"/>
          <w:szCs w:val="32"/>
          <w:lang w:eastAsia="zh-CN"/>
        </w:rPr>
        <w:t>成效显著</w:t>
      </w:r>
      <w:r>
        <w:rPr>
          <w:rFonts w:hint="eastAsia" w:ascii="仿宋_GB2312" w:hAnsi="仿宋" w:eastAsia="仿宋_GB2312" w:cs="仿宋"/>
          <w:color w:val="000000"/>
          <w:sz w:val="32"/>
          <w:szCs w:val="32"/>
        </w:rPr>
        <w:t xml:space="preserve">。全力推动“十项行动”宣传攻坚工作，保持镇内宣传热度，镇内5个大中型广告牌、217个电子LED屏、4个加油站等重点部位均设置宣传广告，运用我镇典型案例制作3万份扫黑除恶宣传小册子，开展专题宣传活动30场以上，常规宣传范围实现100%覆盖，宣传人群达到22万人次以上。 </w:t>
      </w:r>
    </w:p>
    <w:p>
      <w:pPr>
        <w:spacing w:line="576" w:lineRule="exact"/>
        <w:ind w:left="-1134" w:leftChars="-540" w:right="-1050" w:rightChars="-500" w:firstLine="643" w:firstLineChars="200"/>
        <w:rPr>
          <w:rFonts w:ascii="仿宋_GB2312" w:hAnsi="仿宋" w:eastAsia="仿宋_GB2312" w:cs="仿宋"/>
          <w:color w:val="000000"/>
          <w:sz w:val="32"/>
          <w:szCs w:val="32"/>
        </w:rPr>
      </w:pPr>
      <w:r>
        <w:rPr>
          <w:rFonts w:hint="eastAsia" w:ascii="仿宋_GB2312" w:hAnsi="仿宋" w:eastAsia="仿宋_GB2312" w:cs="仿宋_GB2312"/>
          <w:b/>
          <w:color w:val="000000"/>
          <w:sz w:val="32"/>
          <w:szCs w:val="32"/>
        </w:rPr>
        <w:t>14.社会</w:t>
      </w:r>
      <w:r>
        <w:rPr>
          <w:rFonts w:hint="eastAsia" w:ascii="仿宋_GB2312" w:hAnsi="仿宋_GB2312" w:eastAsia="仿宋_GB2312" w:cs="仿宋_GB2312"/>
          <w:b/>
          <w:kern w:val="0"/>
          <w:sz w:val="32"/>
          <w:szCs w:val="32"/>
        </w:rPr>
        <w:t>秩序</w:t>
      </w:r>
      <w:r>
        <w:rPr>
          <w:rFonts w:ascii="仿宋_GB2312" w:hAnsi="仿宋_GB2312" w:eastAsia="仿宋_GB2312" w:cs="仿宋_GB2312"/>
          <w:b/>
          <w:kern w:val="0"/>
          <w:sz w:val="32"/>
          <w:szCs w:val="32"/>
        </w:rPr>
        <w:t>和谐稳定。</w:t>
      </w:r>
      <w:r>
        <w:rPr>
          <w:rFonts w:ascii="仿宋_GB2312" w:hAnsi="仿宋" w:eastAsia="仿宋_GB2312" w:cs="仿宋"/>
          <w:color w:val="000000"/>
          <w:sz w:val="32"/>
          <w:szCs w:val="32"/>
        </w:rPr>
        <w:t>以“共建共治共享”为立足点，</w:t>
      </w:r>
      <w:r>
        <w:rPr>
          <w:rFonts w:hint="eastAsia" w:ascii="仿宋_GB2312" w:hAnsi="仿宋" w:eastAsia="仿宋_GB2312" w:cs="仿宋"/>
          <w:color w:val="000000"/>
          <w:sz w:val="32"/>
          <w:szCs w:val="32"/>
        </w:rPr>
        <w:t>全面铺开</w:t>
      </w:r>
      <w:r>
        <w:rPr>
          <w:rFonts w:ascii="仿宋_GB2312" w:hAnsi="仿宋" w:eastAsia="仿宋_GB2312" w:cs="仿宋"/>
          <w:color w:val="000000"/>
          <w:sz w:val="32"/>
          <w:szCs w:val="32"/>
        </w:rPr>
        <w:t>“党建+N全科网格”建设，</w:t>
      </w:r>
      <w:r>
        <w:rPr>
          <w:rFonts w:hint="eastAsia" w:ascii="仿宋_GB2312" w:hAnsi="仿宋" w:eastAsia="仿宋_GB2312" w:cs="仿宋"/>
          <w:color w:val="000000"/>
          <w:sz w:val="32"/>
          <w:szCs w:val="32"/>
        </w:rPr>
        <w:t>基本建成并</w:t>
      </w:r>
      <w:r>
        <w:rPr>
          <w:rFonts w:ascii="仿宋_GB2312" w:hAnsi="仿宋" w:eastAsia="仿宋_GB2312" w:cs="仿宋"/>
          <w:color w:val="000000"/>
          <w:sz w:val="32"/>
          <w:szCs w:val="32"/>
        </w:rPr>
        <w:t>完善</w:t>
      </w:r>
      <w:r>
        <w:rPr>
          <w:rFonts w:hint="eastAsia" w:ascii="仿宋_GB2312" w:hAnsi="仿宋" w:eastAsia="仿宋_GB2312" w:cs="仿宋"/>
          <w:color w:val="000000"/>
          <w:sz w:val="32"/>
          <w:szCs w:val="32"/>
        </w:rPr>
        <w:t>全</w:t>
      </w:r>
      <w:r>
        <w:rPr>
          <w:rFonts w:ascii="仿宋_GB2312" w:hAnsi="仿宋" w:eastAsia="仿宋_GB2312" w:cs="仿宋"/>
          <w:color w:val="000000"/>
          <w:sz w:val="32"/>
          <w:szCs w:val="32"/>
        </w:rPr>
        <w:t>镇综合治理处置中心</w:t>
      </w:r>
      <w:r>
        <w:rPr>
          <w:rFonts w:hint="eastAsia" w:ascii="仿宋_GB2312" w:hAnsi="仿宋" w:eastAsia="仿宋_GB2312" w:cs="仿宋"/>
          <w:color w:val="000000"/>
          <w:sz w:val="32"/>
          <w:szCs w:val="32"/>
        </w:rPr>
        <w:t>的</w:t>
      </w:r>
      <w:r>
        <w:rPr>
          <w:rFonts w:ascii="仿宋_GB2312" w:hAnsi="仿宋" w:eastAsia="仿宋_GB2312" w:cs="仿宋"/>
          <w:color w:val="000000"/>
          <w:sz w:val="32"/>
          <w:szCs w:val="32"/>
        </w:rPr>
        <w:t>软硬件系统</w:t>
      </w:r>
      <w:r>
        <w:rPr>
          <w:rFonts w:hint="eastAsia" w:ascii="仿宋_GB2312" w:hAnsi="仿宋" w:eastAsia="仿宋_GB2312" w:cs="仿宋"/>
          <w:color w:val="000000"/>
          <w:sz w:val="32"/>
          <w:szCs w:val="32"/>
        </w:rPr>
        <w:t>，打造</w:t>
      </w:r>
      <w:r>
        <w:rPr>
          <w:rFonts w:ascii="仿宋_GB2312" w:hAnsi="仿宋" w:eastAsia="仿宋_GB2312" w:cs="仿宋"/>
          <w:color w:val="000000"/>
          <w:sz w:val="32"/>
          <w:szCs w:val="32"/>
        </w:rPr>
        <w:t>良溪村、滨江社区两个村（居）级</w:t>
      </w:r>
      <w:r>
        <w:rPr>
          <w:rFonts w:hint="eastAsia" w:ascii="仿宋_GB2312" w:hAnsi="仿宋" w:eastAsia="仿宋_GB2312" w:cs="仿宋"/>
          <w:color w:val="000000"/>
          <w:sz w:val="32"/>
          <w:szCs w:val="32"/>
        </w:rPr>
        <w:t>示范</w:t>
      </w:r>
      <w:r>
        <w:rPr>
          <w:rFonts w:ascii="仿宋_GB2312" w:hAnsi="仿宋" w:eastAsia="仿宋_GB2312" w:cs="仿宋"/>
          <w:color w:val="000000"/>
          <w:sz w:val="32"/>
          <w:szCs w:val="32"/>
        </w:rPr>
        <w:t>试点，把全镇各基层党支部建在网格上，统筹整合党建、应急处置、城市管理</w:t>
      </w: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综合执法、环卫一体化、创文宣传、环保、消防</w:t>
      </w:r>
      <w:r>
        <w:rPr>
          <w:rFonts w:hint="eastAsia" w:ascii="仿宋_GB2312" w:hAnsi="仿宋" w:eastAsia="仿宋_GB2312" w:cs="仿宋"/>
          <w:color w:val="000000"/>
          <w:sz w:val="32"/>
          <w:szCs w:val="32"/>
        </w:rPr>
        <w:t>应急</w:t>
      </w:r>
      <w:r>
        <w:rPr>
          <w:rFonts w:ascii="仿宋_GB2312" w:hAnsi="仿宋" w:eastAsia="仿宋_GB2312" w:cs="仿宋"/>
          <w:color w:val="000000"/>
          <w:sz w:val="32"/>
          <w:szCs w:val="32"/>
        </w:rPr>
        <w:t>、市场监督管理、义工服务等力量</w:t>
      </w: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强化党建引领作用，打造一支由</w:t>
      </w:r>
      <w:r>
        <w:rPr>
          <w:rFonts w:hint="eastAsia" w:ascii="仿宋_GB2312" w:hAnsi="仿宋" w:eastAsia="仿宋_GB2312" w:cs="仿宋"/>
          <w:color w:val="000000"/>
          <w:sz w:val="32"/>
          <w:szCs w:val="32"/>
        </w:rPr>
        <w:t>360人组成</w:t>
      </w:r>
      <w:r>
        <w:rPr>
          <w:rFonts w:ascii="仿宋_GB2312" w:hAnsi="仿宋" w:eastAsia="仿宋_GB2312" w:cs="仿宋"/>
          <w:color w:val="000000"/>
          <w:sz w:val="32"/>
          <w:szCs w:val="32"/>
        </w:rPr>
        <w:t>的“专兼结合”网格队伍</w:t>
      </w:r>
      <w:r>
        <w:rPr>
          <w:rFonts w:hint="eastAsia" w:ascii="仿宋_GB2312" w:hAnsi="仿宋" w:eastAsia="仿宋_GB2312" w:cs="仿宋"/>
          <w:color w:val="000000"/>
          <w:sz w:val="32"/>
          <w:szCs w:val="32"/>
        </w:rPr>
        <w:t>，全面深入推进社会治安综合治理及矛盾纠纷调解工作不断取得</w:t>
      </w:r>
      <w:r>
        <w:rPr>
          <w:rFonts w:ascii="仿宋_GB2312" w:hAnsi="仿宋" w:eastAsia="仿宋_GB2312" w:cs="仿宋"/>
          <w:color w:val="000000"/>
          <w:sz w:val="32"/>
          <w:szCs w:val="32"/>
        </w:rPr>
        <w:t>新成效</w:t>
      </w:r>
      <w:r>
        <w:rPr>
          <w:rFonts w:hint="eastAsia" w:ascii="仿宋_GB2312" w:hAnsi="仿宋" w:eastAsia="仿宋_GB2312" w:cs="仿宋"/>
          <w:color w:val="000000"/>
          <w:sz w:val="32"/>
          <w:szCs w:val="32"/>
        </w:rPr>
        <w:t>。</w:t>
      </w:r>
    </w:p>
    <w:p>
      <w:pPr>
        <w:tabs>
          <w:tab w:val="left" w:pos="2580"/>
        </w:tabs>
        <w:spacing w:line="576" w:lineRule="exact"/>
        <w:ind w:left="-1134" w:leftChars="-540" w:right="-1050" w:rightChars="-500" w:firstLine="643" w:firstLineChars="200"/>
        <w:rPr>
          <w:rFonts w:ascii="仿宋_GB2312" w:eastAsia="仿宋_GB2312"/>
          <w:color w:val="333333"/>
          <w:sz w:val="32"/>
          <w:szCs w:val="32"/>
          <w:shd w:val="clear" w:color="auto" w:fill="FFFFFF"/>
        </w:rPr>
      </w:pPr>
      <w:r>
        <w:rPr>
          <w:rFonts w:hint="eastAsia" w:ascii="仿宋_GB2312" w:hAnsi="仿宋" w:eastAsia="仿宋_GB2312" w:cs="仿宋_GB2312"/>
          <w:b/>
          <w:color w:val="000000"/>
          <w:sz w:val="32"/>
          <w:szCs w:val="32"/>
        </w:rPr>
        <w:t>15.</w:t>
      </w:r>
      <w:r>
        <w:rPr>
          <w:rFonts w:hint="eastAsia" w:ascii="仿宋_GB2312" w:hAnsi="仿宋_GB2312" w:eastAsia="仿宋_GB2312" w:cs="仿宋_GB2312"/>
          <w:b/>
          <w:kern w:val="0"/>
          <w:sz w:val="32"/>
          <w:szCs w:val="32"/>
        </w:rPr>
        <w:t>有效</w:t>
      </w:r>
      <w:r>
        <w:rPr>
          <w:rFonts w:ascii="仿宋_GB2312" w:hAnsi="仿宋_GB2312" w:eastAsia="仿宋_GB2312" w:cs="仿宋_GB2312"/>
          <w:b/>
          <w:kern w:val="0"/>
          <w:sz w:val="32"/>
          <w:szCs w:val="32"/>
        </w:rPr>
        <w:t>化解</w:t>
      </w:r>
      <w:r>
        <w:rPr>
          <w:rFonts w:hint="eastAsia" w:ascii="仿宋_GB2312" w:hAnsi="仿宋" w:eastAsia="仿宋_GB2312" w:cs="仿宋_GB2312"/>
          <w:b/>
          <w:color w:val="000000"/>
          <w:sz w:val="32"/>
          <w:szCs w:val="32"/>
        </w:rPr>
        <w:t>信访</w:t>
      </w:r>
      <w:r>
        <w:rPr>
          <w:rFonts w:ascii="仿宋_GB2312" w:hAnsi="仿宋" w:eastAsia="仿宋_GB2312" w:cs="仿宋_GB2312"/>
          <w:b/>
          <w:color w:val="000000"/>
          <w:sz w:val="32"/>
          <w:szCs w:val="32"/>
        </w:rPr>
        <w:t>矛盾</w:t>
      </w:r>
      <w:r>
        <w:rPr>
          <w:rFonts w:ascii="仿宋_GB2312" w:hAnsi="仿宋_GB2312" w:eastAsia="仿宋_GB2312" w:cs="仿宋_GB2312"/>
          <w:b/>
          <w:kern w:val="0"/>
          <w:sz w:val="32"/>
          <w:szCs w:val="32"/>
        </w:rPr>
        <w:t>。</w:t>
      </w:r>
      <w:r>
        <w:rPr>
          <w:rFonts w:hint="eastAsia" w:ascii="仿宋_GB2312" w:eastAsia="仿宋_GB2312"/>
          <w:color w:val="333333"/>
          <w:sz w:val="32"/>
          <w:szCs w:val="32"/>
          <w:shd w:val="clear" w:color="auto" w:fill="FFFFFF"/>
        </w:rPr>
        <w:t>围绕城乡建设、脱贫攻坚、劳动保障等重点领域，抓好重大活动、重要时间节点安保维稳工作。全面梳理信访事项和</w:t>
      </w:r>
      <w:r>
        <w:rPr>
          <w:rFonts w:ascii="仿宋_GB2312" w:eastAsia="仿宋_GB2312"/>
          <w:color w:val="333333"/>
          <w:sz w:val="32"/>
          <w:szCs w:val="32"/>
          <w:shd w:val="clear" w:color="auto" w:fill="FFFFFF"/>
        </w:rPr>
        <w:t>历史积案</w:t>
      </w:r>
      <w:r>
        <w:rPr>
          <w:rFonts w:hint="eastAsia" w:ascii="仿宋_GB2312" w:eastAsia="仿宋_GB2312"/>
          <w:color w:val="333333"/>
          <w:sz w:val="32"/>
          <w:szCs w:val="32"/>
          <w:shd w:val="clear" w:color="auto" w:fill="FFFFFF"/>
        </w:rPr>
        <w:t>，分类建立问题台账，逐一落实责任，制定化解措施。深化“平安棠下”建设、“雪亮工程”及“飓风行动”的深度融合，针对12345信访热线、重点信访积案等突出矛盾进行摸排梳理。群众安全感、满意度不断增强，辖区保持和谐稳定，一村（社区）一法律顾问聘请率达100%，群众法治意识不断提升，推动全镇</w:t>
      </w:r>
      <w:r>
        <w:rPr>
          <w:rFonts w:ascii="仿宋_GB2312" w:eastAsia="仿宋_GB2312"/>
          <w:color w:val="333333"/>
          <w:sz w:val="32"/>
          <w:szCs w:val="32"/>
          <w:shd w:val="clear" w:color="auto" w:fill="FFFFFF"/>
        </w:rPr>
        <w:t>创建</w:t>
      </w:r>
      <w:r>
        <w:rPr>
          <w:rFonts w:hint="eastAsia" w:ascii="仿宋_GB2312" w:eastAsia="仿宋_GB2312"/>
          <w:color w:val="333333"/>
          <w:sz w:val="32"/>
          <w:szCs w:val="32"/>
          <w:shd w:val="clear" w:color="auto" w:fill="FFFFFF"/>
        </w:rPr>
        <w:t>“广东省法治镇（街）”“民主法治村（社区）”。</w:t>
      </w:r>
    </w:p>
    <w:p>
      <w:pPr>
        <w:tabs>
          <w:tab w:val="left" w:pos="2580"/>
        </w:tabs>
        <w:spacing w:line="576" w:lineRule="exact"/>
        <w:ind w:left="-1134" w:leftChars="-540" w:right="-1050" w:rightChars="-500" w:firstLine="640" w:firstLineChars="200"/>
        <w:rPr>
          <w:rFonts w:ascii="黑体" w:hAnsi="黑体" w:eastAsia="黑体"/>
          <w:sz w:val="32"/>
          <w:szCs w:val="32"/>
        </w:rPr>
      </w:pPr>
      <w:r>
        <w:rPr>
          <w:rFonts w:hint="eastAsia" w:ascii="黑体" w:hAnsi="黑体" w:eastAsia="黑体"/>
          <w:sz w:val="32"/>
          <w:szCs w:val="32"/>
        </w:rPr>
        <w:t>二、“十四五”时期经济社会发展环境分析与展望</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十四五”时期，新冠肺炎疫情全球大流行将会进一步影响世界经济总体环境，全球经济社会低速徘徊后的下行风险难以在短期内发生根本性改变。国际贸易保护主义势力依然强劲，国内外经济发展环境的不确定性增强，受疫情和外部市场萎缩导致经济长期下行的压力依然较大。对此</w:t>
      </w:r>
      <w:r>
        <w:rPr>
          <w:rFonts w:ascii="仿宋_GB2312" w:eastAsia="仿宋_GB2312"/>
          <w:sz w:val="32"/>
          <w:szCs w:val="32"/>
        </w:rPr>
        <w:t>，</w:t>
      </w:r>
      <w:r>
        <w:rPr>
          <w:rFonts w:hint="eastAsia" w:ascii="仿宋_GB2312" w:eastAsia="仿宋_GB2312"/>
          <w:sz w:val="32"/>
          <w:szCs w:val="32"/>
        </w:rPr>
        <w:t>要深刻把握世界发展大局，牢牢把握“双区”驱动、“双城”联动重大历史机遇，砥砺奋进、开拓进取，坚决贯彻落实新发展理念，紧扣推动高质量发展主题，着力构建新发展格局，以科技创新催生新发展动能，以深化改革激发新发展活力，以高水平对外开放打造国际合作和竞争新优势。</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（一）突出</w:t>
      </w:r>
      <w:r>
        <w:rPr>
          <w:rFonts w:ascii="仿宋_GB2312" w:eastAsia="仿宋_GB2312"/>
          <w:b/>
          <w:sz w:val="32"/>
          <w:szCs w:val="32"/>
        </w:rPr>
        <w:t>深化改革的统领性作用</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hint="eastAsia" w:ascii="仿宋_GB2312" w:eastAsia="仿宋_GB2312"/>
          <w:sz w:val="32"/>
          <w:szCs w:val="32"/>
        </w:rPr>
        <w:t>.面对百年未有之大变局，“十四五”时期是我国转变经济发展方式的关键期，面临新冠肺炎疫情全球大流行带来的国</w:t>
      </w:r>
      <w:r>
        <w:rPr>
          <w:rFonts w:ascii="仿宋_GB2312" w:eastAsia="仿宋_GB2312"/>
          <w:sz w:val="32"/>
          <w:szCs w:val="32"/>
        </w:rPr>
        <w:t>际经济政治格局深刻变化和不确定性调整的风险挑战，为国内经济结构调整</w:t>
      </w:r>
      <w:r>
        <w:rPr>
          <w:rFonts w:hint="eastAsia" w:ascii="仿宋_GB2312" w:eastAsia="仿宋_GB2312"/>
          <w:sz w:val="32"/>
          <w:szCs w:val="32"/>
        </w:rPr>
        <w:t>和</w:t>
      </w:r>
      <w:r>
        <w:rPr>
          <w:rFonts w:ascii="仿宋_GB2312" w:eastAsia="仿宋_GB2312"/>
          <w:sz w:val="32"/>
          <w:szCs w:val="32"/>
        </w:rPr>
        <w:t>高质量发展提供</w:t>
      </w:r>
      <w:r>
        <w:rPr>
          <w:rFonts w:hint="eastAsia" w:ascii="仿宋_GB2312" w:eastAsia="仿宋_GB2312"/>
          <w:sz w:val="32"/>
          <w:szCs w:val="32"/>
        </w:rPr>
        <w:t>了</w:t>
      </w:r>
      <w:r>
        <w:rPr>
          <w:rFonts w:ascii="仿宋_GB2312" w:eastAsia="仿宋_GB2312"/>
          <w:sz w:val="32"/>
          <w:szCs w:val="32"/>
        </w:rPr>
        <w:t>难得的机遇窗口</w:t>
      </w:r>
      <w:r>
        <w:rPr>
          <w:rFonts w:hint="eastAsia" w:ascii="仿宋_GB2312" w:eastAsia="仿宋_GB2312"/>
          <w:sz w:val="32"/>
          <w:szCs w:val="32"/>
        </w:rPr>
        <w:t>。全面深化改革是关系到党和国家全局的根本性战略问题，既要为开启全面建设社会主义现代化国家新征程奠定坚实基础，也要</w:t>
      </w:r>
      <w:r>
        <w:rPr>
          <w:rFonts w:ascii="仿宋_GB2312" w:eastAsia="仿宋_GB2312"/>
          <w:sz w:val="32"/>
          <w:szCs w:val="32"/>
        </w:rPr>
        <w:t>为</w:t>
      </w:r>
      <w:r>
        <w:rPr>
          <w:rFonts w:hint="eastAsia" w:ascii="仿宋_GB2312" w:eastAsia="仿宋_GB2312"/>
          <w:sz w:val="32"/>
          <w:szCs w:val="32"/>
        </w:rPr>
        <w:t>“</w:t>
      </w:r>
      <w:r>
        <w:rPr>
          <w:rFonts w:ascii="仿宋_GB2312" w:eastAsia="仿宋_GB2312"/>
          <w:sz w:val="32"/>
          <w:szCs w:val="32"/>
        </w:rPr>
        <w:t>十四五</w:t>
      </w:r>
      <w:r>
        <w:rPr>
          <w:rFonts w:hint="eastAsia" w:ascii="仿宋_GB2312" w:eastAsia="仿宋_GB2312"/>
          <w:sz w:val="32"/>
          <w:szCs w:val="32"/>
        </w:rPr>
        <w:t>”的规划蓝图提供科学的战略支撑，用创新整合深化改革与高水平开放，实现经济社会高质量发展，推动人民迈入高品质美好生活，夺取全面建设社会主义现代化国家新胜利。</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（二）直面</w:t>
      </w:r>
      <w:r>
        <w:rPr>
          <w:rFonts w:ascii="仿宋_GB2312" w:eastAsia="仿宋_GB2312"/>
          <w:b/>
          <w:sz w:val="32"/>
          <w:szCs w:val="32"/>
        </w:rPr>
        <w:t>产业变革的</w:t>
      </w:r>
      <w:r>
        <w:rPr>
          <w:rFonts w:hint="eastAsia" w:ascii="仿宋_GB2312" w:eastAsia="仿宋_GB2312"/>
          <w:b/>
          <w:sz w:val="32"/>
          <w:szCs w:val="32"/>
        </w:rPr>
        <w:t>发展</w:t>
      </w:r>
      <w:r>
        <w:rPr>
          <w:rFonts w:ascii="仿宋_GB2312" w:eastAsia="仿宋_GB2312"/>
          <w:b/>
          <w:sz w:val="32"/>
          <w:szCs w:val="32"/>
        </w:rPr>
        <w:t>机遇</w:t>
      </w:r>
    </w:p>
    <w:p>
      <w:pPr>
        <w:pStyle w:val="6"/>
        <w:shd w:val="clear" w:color="auto" w:fill="FFFFFF"/>
        <w:spacing w:before="0" w:beforeAutospacing="0" w:after="0" w:afterAutospacing="0" w:line="576" w:lineRule="exact"/>
        <w:ind w:left="-1134" w:leftChars="-540" w:right="-1050" w:rightChars="-500"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lang w:val="en-US" w:eastAsia="zh-CN"/>
        </w:rPr>
        <w:t>17</w:t>
      </w:r>
      <w:r>
        <w:rPr>
          <w:rFonts w:hint="eastAsia" w:ascii="仿宋_GB2312" w:hAnsi="Times New Roman" w:eastAsia="仿宋_GB2312" w:cs="Times New Roman"/>
          <w:kern w:val="2"/>
          <w:sz w:val="32"/>
          <w:szCs w:val="32"/>
        </w:rPr>
        <w:t>.面临国际产业转移、国内产能收缩的双重压力，全球经济增长缓慢，经济下行风险增大。一方面，我国的制造业发展模式依赖性较强，自主创新能力有待提升，在全球价值链体系下，国内制造业受到发达国家“高端回流”，和新兴国家“中低端分流”的双重挤压，亟待转型升级。另一方面，虽然我国的服务业是国民经济第一大产业，但是服务业地区发展不平衡、市场准入门槛高、服务标准缺失等因素制约发展。“十四五”时期如何确保我国经济保持高质量增长，推动产业结构转型升级将成为经济发展直面的首要挑战。在此背景下，棠下镇不仅要巩固制造业的先发优势和创新优势，更要加速培育新兴产业和未来产业，加快推进先进制造业与现代服务业的深度融合，通过重大基础设施建设、提升路网通达能力、布局新型产业等方式，为更好地承接粤港澳大湾区产业转移奠定基础。</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（三）坚定实施</w:t>
      </w:r>
      <w:r>
        <w:rPr>
          <w:rFonts w:ascii="仿宋_GB2312" w:eastAsia="仿宋_GB2312"/>
          <w:b/>
          <w:sz w:val="32"/>
          <w:szCs w:val="32"/>
        </w:rPr>
        <w:t>区域协调发展战略</w:t>
      </w:r>
    </w:p>
    <w:p>
      <w:pPr>
        <w:pStyle w:val="6"/>
        <w:spacing w:before="0" w:beforeAutospacing="0" w:after="0" w:afterAutospacing="0" w:line="576" w:lineRule="exact"/>
        <w:ind w:left="-1134" w:leftChars="-540" w:right="-1050" w:rightChars="-500"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lang w:val="en-US" w:eastAsia="zh-CN"/>
        </w:rPr>
        <w:t>18</w:t>
      </w:r>
      <w:r>
        <w:rPr>
          <w:rFonts w:hint="eastAsia" w:ascii="仿宋_GB2312" w:hAnsi="Times New Roman" w:eastAsia="仿宋_GB2312" w:cs="Times New Roman"/>
          <w:kern w:val="2"/>
          <w:sz w:val="32"/>
          <w:szCs w:val="32"/>
        </w:rPr>
        <w:t>.国内各地经济下行压力加大，资源环境约束加剧，不同城市群之间争夺优质产业资源竞激烈，城乡要素资源流动的逐步放开，将加不同区域之间的竞争加剧，也将导致城乡发展面临两极分化的风险。“十四五”时期我们要利用好城市群演进和城乡变局的新机遇，</w:t>
      </w:r>
      <w:r>
        <w:rPr>
          <w:rFonts w:hint="eastAsia" w:ascii="仿宋_GB2312" w:hAnsi="Times New Roman" w:eastAsia="仿宋_GB2312"/>
          <w:sz w:val="32"/>
          <w:szCs w:val="32"/>
        </w:rPr>
        <w:t>重点关注滨江新区周边及北部片区重点区域协调发展。紧抓粤港澳大湾区产业转移和经济发展的空间结构变化机遇，紧密围绕“双区”建设、“双城”联动、省委“1+1+3”工作部署、市委“1+1+5”工作计划、区委“1+3”产业平台建设，全力推进“八个三年行动计划”，</w:t>
      </w:r>
      <w:r>
        <w:rPr>
          <w:rFonts w:hint="eastAsia" w:ascii="仿宋_GB2312" w:hAnsi="Times New Roman" w:eastAsia="仿宋_GB2312" w:cs="Times New Roman"/>
          <w:kern w:val="2"/>
          <w:sz w:val="32"/>
          <w:szCs w:val="32"/>
        </w:rPr>
        <w:t>创新土地、人才、资本等要素资源流动机制，</w:t>
      </w:r>
      <w:r>
        <w:rPr>
          <w:rFonts w:hint="eastAsia" w:ascii="仿宋_GB2312" w:hAnsi="Times New Roman" w:eastAsia="仿宋_GB2312"/>
          <w:sz w:val="32"/>
          <w:szCs w:val="32"/>
        </w:rPr>
        <w:t>研究优化镇域内全要素布局规划，</w:t>
      </w:r>
      <w:r>
        <w:rPr>
          <w:rFonts w:hint="eastAsia" w:ascii="仿宋_GB2312" w:hAnsi="Times New Roman" w:eastAsia="仿宋_GB2312" w:cs="Times New Roman"/>
          <w:kern w:val="2"/>
          <w:sz w:val="32"/>
          <w:szCs w:val="32"/>
        </w:rPr>
        <w:t>从而构建起更具吸引力的投资营商环境。</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（四）</w:t>
      </w:r>
      <w:r>
        <w:rPr>
          <w:rFonts w:ascii="仿宋_GB2312" w:eastAsia="仿宋_GB2312"/>
          <w:b/>
          <w:sz w:val="32"/>
          <w:szCs w:val="32"/>
        </w:rPr>
        <w:t>补齐短板提升</w:t>
      </w:r>
      <w:r>
        <w:rPr>
          <w:rFonts w:hint="eastAsia" w:ascii="仿宋_GB2312" w:eastAsia="仿宋_GB2312"/>
          <w:b/>
          <w:sz w:val="32"/>
          <w:szCs w:val="32"/>
        </w:rPr>
        <w:t>城乡</w:t>
      </w:r>
      <w:r>
        <w:rPr>
          <w:rFonts w:ascii="仿宋_GB2312" w:eastAsia="仿宋_GB2312"/>
          <w:b/>
          <w:sz w:val="32"/>
          <w:szCs w:val="32"/>
        </w:rPr>
        <w:t>发展品质</w:t>
      </w:r>
    </w:p>
    <w:p>
      <w:pPr>
        <w:tabs>
          <w:tab w:val="left" w:pos="2580"/>
        </w:tabs>
        <w:spacing w:line="576" w:lineRule="exact"/>
        <w:ind w:left="-1134" w:leftChars="-540" w:right="-1050" w:rightChars="-500" w:firstLine="640" w:firstLineChars="200"/>
        <w:rPr>
          <w:rFonts w:ascii="楷体_GB2312" w:eastAsia="楷体_GB2312"/>
          <w:b/>
          <w:sz w:val="32"/>
          <w:szCs w:val="32"/>
        </w:rPr>
      </w:pPr>
      <w:r>
        <w:rPr>
          <w:rFonts w:hint="eastAsia" w:ascii="仿宋_GB2312" w:eastAsia="仿宋_GB2312"/>
          <w:sz w:val="32"/>
          <w:szCs w:val="32"/>
          <w:lang w:val="en-US" w:eastAsia="zh-CN"/>
        </w:rPr>
        <w:t>19</w:t>
      </w:r>
      <w:r>
        <w:rPr>
          <w:rFonts w:hint="eastAsia" w:ascii="仿宋_GB2312" w:eastAsia="仿宋_GB2312"/>
          <w:sz w:val="32"/>
          <w:szCs w:val="32"/>
        </w:rPr>
        <w:t>.坚持问题导向，充分考虑我镇区域自然禀赋、发展基础的差异性，以“补短板、强弱项、提品质”作为解决发展不平衡、不协调问题的总抓手，强化基础设施</w:t>
      </w:r>
      <w:r>
        <w:rPr>
          <w:rFonts w:ascii="仿宋_GB2312" w:eastAsia="仿宋_GB2312"/>
          <w:sz w:val="32"/>
          <w:szCs w:val="32"/>
        </w:rPr>
        <w:t>领域</w:t>
      </w:r>
      <w:r>
        <w:rPr>
          <w:rFonts w:hint="eastAsia" w:ascii="仿宋_GB2312" w:eastAsia="仿宋_GB2312"/>
          <w:sz w:val="32"/>
          <w:szCs w:val="32"/>
        </w:rPr>
        <w:t>建设</w:t>
      </w:r>
      <w:r>
        <w:rPr>
          <w:rFonts w:ascii="仿宋_GB2312" w:eastAsia="仿宋_GB2312"/>
          <w:sz w:val="32"/>
          <w:szCs w:val="32"/>
        </w:rPr>
        <w:t>力度，</w:t>
      </w:r>
      <w:r>
        <w:rPr>
          <w:rFonts w:hint="eastAsia" w:ascii="仿宋_GB2312" w:eastAsia="仿宋_GB2312"/>
          <w:sz w:val="32"/>
          <w:szCs w:val="32"/>
        </w:rPr>
        <w:t>着力</w:t>
      </w:r>
      <w:r>
        <w:rPr>
          <w:rFonts w:ascii="仿宋_GB2312" w:eastAsia="仿宋_GB2312"/>
          <w:sz w:val="32"/>
          <w:szCs w:val="32"/>
        </w:rPr>
        <w:t>补齐</w:t>
      </w:r>
      <w:r>
        <w:rPr>
          <w:rFonts w:hint="eastAsia" w:ascii="仿宋_GB2312" w:eastAsia="仿宋_GB2312"/>
          <w:sz w:val="32"/>
          <w:szCs w:val="32"/>
        </w:rPr>
        <w:t>道路交通</w:t>
      </w:r>
      <w:r>
        <w:rPr>
          <w:rFonts w:ascii="仿宋_GB2312" w:eastAsia="仿宋_GB2312"/>
          <w:sz w:val="32"/>
          <w:szCs w:val="32"/>
        </w:rPr>
        <w:t>、医疗教育、水利</w:t>
      </w:r>
      <w:r>
        <w:rPr>
          <w:rFonts w:hint="eastAsia" w:ascii="仿宋_GB2312" w:eastAsia="仿宋_GB2312"/>
          <w:sz w:val="32"/>
          <w:szCs w:val="32"/>
        </w:rPr>
        <w:t>排洪</w:t>
      </w:r>
      <w:r>
        <w:rPr>
          <w:rFonts w:ascii="仿宋_GB2312" w:eastAsia="仿宋_GB2312"/>
          <w:sz w:val="32"/>
          <w:szCs w:val="32"/>
        </w:rPr>
        <w:t>等</w:t>
      </w:r>
      <w:r>
        <w:rPr>
          <w:rFonts w:hint="eastAsia" w:ascii="仿宋_GB2312" w:eastAsia="仿宋_GB2312"/>
          <w:sz w:val="32"/>
          <w:szCs w:val="32"/>
        </w:rPr>
        <w:t>民生</w:t>
      </w:r>
      <w:r>
        <w:rPr>
          <w:rFonts w:ascii="仿宋_GB2312" w:eastAsia="仿宋_GB2312"/>
          <w:sz w:val="32"/>
          <w:szCs w:val="32"/>
        </w:rPr>
        <w:t>领域短板</w:t>
      </w:r>
      <w:r>
        <w:rPr>
          <w:rFonts w:hint="eastAsia" w:ascii="仿宋_GB2312" w:eastAsia="仿宋_GB2312"/>
          <w:sz w:val="32"/>
          <w:szCs w:val="32"/>
        </w:rPr>
        <w:t>。</w:t>
      </w:r>
      <w:r>
        <w:rPr>
          <w:rFonts w:ascii="仿宋_GB2312" w:eastAsia="仿宋_GB2312"/>
          <w:sz w:val="32"/>
          <w:szCs w:val="32"/>
        </w:rPr>
        <w:t>提升基础设施供给质量，加快推基础设施重大项目建设</w:t>
      </w:r>
      <w:r>
        <w:rPr>
          <w:rFonts w:hint="eastAsia" w:ascii="仿宋_GB2312" w:eastAsia="仿宋_GB2312"/>
          <w:sz w:val="32"/>
          <w:szCs w:val="32"/>
        </w:rPr>
        <w:t>，</w:t>
      </w:r>
      <w:r>
        <w:rPr>
          <w:rFonts w:ascii="仿宋_GB2312" w:eastAsia="仿宋_GB2312"/>
          <w:sz w:val="32"/>
          <w:szCs w:val="32"/>
        </w:rPr>
        <w:t>加强</w:t>
      </w:r>
      <w:r>
        <w:rPr>
          <w:rFonts w:hint="eastAsia" w:ascii="仿宋_GB2312" w:eastAsia="仿宋_GB2312"/>
          <w:sz w:val="32"/>
          <w:szCs w:val="32"/>
        </w:rPr>
        <w:t>我镇</w:t>
      </w:r>
      <w:r>
        <w:rPr>
          <w:rFonts w:ascii="仿宋_GB2312" w:eastAsia="仿宋_GB2312"/>
          <w:sz w:val="32"/>
          <w:szCs w:val="32"/>
        </w:rPr>
        <w:t>农村饮水、道路、用电、住房、信息网络等基础设施建设</w:t>
      </w:r>
      <w:r>
        <w:rPr>
          <w:rFonts w:hint="eastAsia" w:ascii="仿宋_GB2312" w:eastAsia="仿宋_GB2312"/>
          <w:sz w:val="32"/>
          <w:szCs w:val="32"/>
        </w:rPr>
        <w:t>。</w:t>
      </w:r>
      <w:r>
        <w:rPr>
          <w:rFonts w:ascii="仿宋_GB2312" w:eastAsia="仿宋_GB2312"/>
          <w:sz w:val="32"/>
          <w:szCs w:val="32"/>
        </w:rPr>
        <w:t>进一步增强基础设施对促进城乡和区域协调发展</w:t>
      </w:r>
      <w:r>
        <w:rPr>
          <w:rFonts w:hint="eastAsia" w:ascii="仿宋_GB2312" w:eastAsia="仿宋_GB2312"/>
          <w:sz w:val="32"/>
          <w:szCs w:val="32"/>
        </w:rPr>
        <w:t>质量</w:t>
      </w:r>
      <w:r>
        <w:rPr>
          <w:rFonts w:ascii="仿宋_GB2312" w:eastAsia="仿宋_GB2312"/>
          <w:sz w:val="32"/>
          <w:szCs w:val="32"/>
        </w:rPr>
        <w:t>、改善民生等方面的支撑作用，</w:t>
      </w:r>
      <w:r>
        <w:rPr>
          <w:rFonts w:hint="eastAsia" w:ascii="仿宋_GB2312" w:eastAsia="仿宋_GB2312"/>
          <w:sz w:val="32"/>
          <w:szCs w:val="32"/>
        </w:rPr>
        <w:t>奋力</w:t>
      </w:r>
      <w:r>
        <w:rPr>
          <w:rFonts w:ascii="仿宋_GB2312" w:eastAsia="仿宋_GB2312"/>
          <w:sz w:val="32"/>
          <w:szCs w:val="32"/>
        </w:rPr>
        <w:t>打造高质量发展的棠下样板。</w:t>
      </w:r>
    </w:p>
    <w:p>
      <w:pPr>
        <w:tabs>
          <w:tab w:val="left" w:pos="2580"/>
        </w:tabs>
        <w:spacing w:line="576" w:lineRule="exact"/>
        <w:ind w:left="-1134" w:leftChars="-540" w:right="-1050" w:rightChars="-500"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“十四五”时期</w:t>
      </w:r>
      <w:r>
        <w:rPr>
          <w:rFonts w:ascii="黑体" w:hAnsi="黑体" w:eastAsia="黑体"/>
          <w:sz w:val="32"/>
          <w:szCs w:val="32"/>
        </w:rPr>
        <w:t>经济社会发展指导</w:t>
      </w:r>
      <w:r>
        <w:rPr>
          <w:rFonts w:hint="eastAsia" w:ascii="黑体" w:hAnsi="黑体" w:eastAsia="黑体"/>
          <w:sz w:val="32"/>
          <w:szCs w:val="32"/>
        </w:rPr>
        <w:t>思想</w:t>
      </w:r>
      <w:r>
        <w:rPr>
          <w:rFonts w:ascii="黑体" w:hAnsi="黑体" w:eastAsia="黑体"/>
          <w:sz w:val="32"/>
          <w:szCs w:val="32"/>
        </w:rPr>
        <w:t>和</w:t>
      </w:r>
      <w:r>
        <w:rPr>
          <w:rFonts w:hint="eastAsia" w:ascii="黑体" w:hAnsi="黑体" w:eastAsia="黑体"/>
          <w:sz w:val="32"/>
          <w:szCs w:val="32"/>
        </w:rPr>
        <w:t>基本</w:t>
      </w:r>
      <w:r>
        <w:rPr>
          <w:rFonts w:ascii="黑体" w:hAnsi="黑体" w:eastAsia="黑体"/>
          <w:sz w:val="32"/>
          <w:szCs w:val="32"/>
        </w:rPr>
        <w:t>原则</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（一）指导思想</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hAnsi="黑体" w:eastAsia="仿宋_GB2312"/>
          <w:color w:val="000000" w:themeColor="text1"/>
          <w:sz w:val="32"/>
          <w:szCs w:val="32"/>
          <w14:textFill>
            <w14:solidFill>
              <w14:schemeClr w14:val="tx1"/>
            </w14:solidFill>
          </w14:textFill>
        </w:rPr>
        <w:t>坚持</w:t>
      </w:r>
      <w:r>
        <w:rPr>
          <w:rFonts w:ascii="仿宋_GB2312" w:hAnsi="黑体" w:eastAsia="仿宋_GB2312"/>
          <w:color w:val="000000" w:themeColor="text1"/>
          <w:sz w:val="32"/>
          <w:szCs w:val="32"/>
          <w14:textFill>
            <w14:solidFill>
              <w14:schemeClr w14:val="tx1"/>
            </w14:solidFill>
          </w14:textFill>
        </w:rPr>
        <w:t>以习近平新时代中国特色社会主义思想为指导，</w:t>
      </w:r>
      <w:r>
        <w:rPr>
          <w:rFonts w:hint="eastAsia" w:ascii="仿宋_GB2312" w:hAnsi="黑体" w:eastAsia="仿宋_GB2312"/>
          <w:color w:val="000000" w:themeColor="text1"/>
          <w:sz w:val="32"/>
          <w:szCs w:val="32"/>
          <w14:textFill>
            <w14:solidFill>
              <w14:schemeClr w14:val="tx1"/>
            </w14:solidFill>
          </w14:textFill>
        </w:rPr>
        <w:t>深入</w:t>
      </w:r>
      <w:r>
        <w:rPr>
          <w:rFonts w:ascii="仿宋_GB2312" w:hAnsi="黑体" w:eastAsia="仿宋_GB2312"/>
          <w:color w:val="000000" w:themeColor="text1"/>
          <w:sz w:val="32"/>
          <w:szCs w:val="32"/>
          <w14:textFill>
            <w14:solidFill>
              <w14:schemeClr w14:val="tx1"/>
            </w14:solidFill>
          </w14:textFill>
        </w:rPr>
        <w:t>贯彻党的十九大和十九届二中、三</w:t>
      </w:r>
      <w:r>
        <w:rPr>
          <w:rFonts w:hint="eastAsia" w:ascii="仿宋_GB2312" w:hAnsi="黑体" w:eastAsia="仿宋_GB2312"/>
          <w:color w:val="000000" w:themeColor="text1"/>
          <w:sz w:val="32"/>
          <w:szCs w:val="32"/>
          <w14:textFill>
            <w14:solidFill>
              <w14:schemeClr w14:val="tx1"/>
            </w14:solidFill>
          </w14:textFill>
        </w:rPr>
        <w:t>中</w:t>
      </w:r>
      <w:r>
        <w:rPr>
          <w:rFonts w:ascii="仿宋_GB2312" w:hAnsi="黑体" w:eastAsia="仿宋_GB2312"/>
          <w:color w:val="000000" w:themeColor="text1"/>
          <w:sz w:val="32"/>
          <w:szCs w:val="32"/>
          <w14:textFill>
            <w14:solidFill>
              <w14:schemeClr w14:val="tx1"/>
            </w14:solidFill>
          </w14:textFill>
        </w:rPr>
        <w:t>、四中、五中全会精神</w:t>
      </w:r>
      <w:r>
        <w:rPr>
          <w:rFonts w:hint="eastAsia" w:ascii="仿宋_GB2312" w:hAnsi="黑体" w:eastAsia="仿宋_GB2312"/>
          <w:color w:val="000000" w:themeColor="text1"/>
          <w:sz w:val="32"/>
          <w:szCs w:val="32"/>
          <w14:textFill>
            <w14:solidFill>
              <w14:schemeClr w14:val="tx1"/>
            </w14:solidFill>
          </w14:textFill>
        </w:rPr>
        <w:t>，</w:t>
      </w:r>
      <w:r>
        <w:rPr>
          <w:rFonts w:ascii="仿宋_GB2312" w:hAnsi="黑体" w:eastAsia="仿宋_GB2312"/>
          <w:color w:val="000000" w:themeColor="text1"/>
          <w:sz w:val="32"/>
          <w:szCs w:val="32"/>
          <w14:textFill>
            <w14:solidFill>
              <w14:schemeClr w14:val="tx1"/>
            </w14:solidFill>
          </w14:textFill>
        </w:rPr>
        <w:t>全面</w:t>
      </w:r>
      <w:r>
        <w:rPr>
          <w:rFonts w:hint="eastAsia" w:ascii="仿宋_GB2312" w:hAnsi="黑体" w:eastAsia="仿宋_GB2312"/>
          <w:color w:val="000000" w:themeColor="text1"/>
          <w:sz w:val="32"/>
          <w:szCs w:val="32"/>
          <w14:textFill>
            <w14:solidFill>
              <w14:schemeClr w14:val="tx1"/>
            </w14:solidFill>
          </w14:textFill>
        </w:rPr>
        <w:t>贯彻党的基本理论、基本路线、基本方略，深入贯彻习近平总书记对广东重要讲话和重要指示批示精神，切实增强“四个意识”、坚定“四个自信”、做到“两个维护”，认真贯彻落实中央各项决策部署、省委“一核一带一区”工作部署、市委“三区并进”工作举措、区委推进中心城区产城融合示范区建设工作目标，积极抢抓“双区”建设、“双城”联动的重大机遇，主动对接《深圳建设中国特色社会主义先行示范区综合改革试点实施方案（2020-2025年）》等政策，在危机中育先机、于变局中开新局，全力以赴开启全面建设社会主义现代化的新征程，立足棠下镇建设中心</w:t>
      </w:r>
      <w:r>
        <w:rPr>
          <w:rFonts w:ascii="仿宋_GB2312" w:hAnsi="黑体" w:eastAsia="仿宋_GB2312"/>
          <w:color w:val="000000" w:themeColor="text1"/>
          <w:sz w:val="32"/>
          <w:szCs w:val="32"/>
          <w14:textFill>
            <w14:solidFill>
              <w14:schemeClr w14:val="tx1"/>
            </w14:solidFill>
          </w14:textFill>
        </w:rPr>
        <w:t>城区产城融合</w:t>
      </w:r>
      <w:r>
        <w:rPr>
          <w:rFonts w:hint="eastAsia" w:ascii="仿宋_GB2312" w:hAnsi="黑体" w:eastAsia="仿宋_GB2312"/>
          <w:color w:val="000000" w:themeColor="text1"/>
          <w:sz w:val="32"/>
          <w:szCs w:val="32"/>
          <w14:textFill>
            <w14:solidFill>
              <w14:schemeClr w14:val="tx1"/>
            </w14:solidFill>
          </w14:textFill>
        </w:rPr>
        <w:t>示范</w:t>
      </w:r>
      <w:r>
        <w:rPr>
          <w:rFonts w:ascii="仿宋_GB2312" w:hAnsi="黑体" w:eastAsia="仿宋_GB2312"/>
          <w:color w:val="000000" w:themeColor="text1"/>
          <w:sz w:val="32"/>
          <w:szCs w:val="32"/>
          <w14:textFill>
            <w14:solidFill>
              <w14:schemeClr w14:val="tx1"/>
            </w14:solidFill>
          </w14:textFill>
        </w:rPr>
        <w:t>区</w:t>
      </w:r>
      <w:r>
        <w:rPr>
          <w:rFonts w:hint="eastAsia" w:ascii="仿宋_GB2312" w:hAnsi="黑体" w:eastAsia="仿宋_GB2312"/>
          <w:color w:val="000000" w:themeColor="text1"/>
          <w:sz w:val="32"/>
          <w:szCs w:val="32"/>
          <w14:textFill>
            <w14:solidFill>
              <w14:schemeClr w14:val="tx1"/>
            </w14:solidFill>
          </w14:textFill>
        </w:rPr>
        <w:t>先行地</w:t>
      </w:r>
      <w:r>
        <w:rPr>
          <w:rFonts w:ascii="仿宋_GB2312" w:hAnsi="黑体" w:eastAsia="仿宋_GB2312"/>
          <w:color w:val="000000" w:themeColor="text1"/>
          <w:sz w:val="32"/>
          <w:szCs w:val="32"/>
          <w14:textFill>
            <w14:solidFill>
              <w14:schemeClr w14:val="tx1"/>
            </w14:solidFill>
          </w14:textFill>
        </w:rPr>
        <w:t>的</w:t>
      </w:r>
      <w:r>
        <w:rPr>
          <w:rFonts w:hint="eastAsia" w:ascii="仿宋_GB2312" w:hAnsi="黑体" w:eastAsia="仿宋_GB2312"/>
          <w:color w:val="000000" w:themeColor="text1"/>
          <w:sz w:val="32"/>
          <w:szCs w:val="32"/>
          <w14:textFill>
            <w14:solidFill>
              <w14:schemeClr w14:val="tx1"/>
            </w14:solidFill>
          </w14:textFill>
        </w:rPr>
        <w:t>目标定位，深入把握</w:t>
      </w:r>
      <w:r>
        <w:rPr>
          <w:rFonts w:ascii="仿宋_GB2312" w:hAnsi="黑体" w:eastAsia="仿宋_GB2312"/>
          <w:color w:val="000000" w:themeColor="text1"/>
          <w:sz w:val="32"/>
          <w:szCs w:val="32"/>
          <w14:textFill>
            <w14:solidFill>
              <w14:schemeClr w14:val="tx1"/>
            </w14:solidFill>
          </w14:textFill>
        </w:rPr>
        <w:t>棠下</w:t>
      </w:r>
      <w:r>
        <w:rPr>
          <w:rFonts w:hint="eastAsia" w:ascii="仿宋_GB2312" w:hAnsi="黑体" w:eastAsia="仿宋_GB2312"/>
          <w:color w:val="000000" w:themeColor="text1"/>
          <w:sz w:val="32"/>
          <w:szCs w:val="32"/>
          <w14:textFill>
            <w14:solidFill>
              <w14:schemeClr w14:val="tx1"/>
            </w14:solidFill>
          </w14:textFill>
        </w:rPr>
        <w:t>镇建设</w:t>
      </w:r>
      <w:r>
        <w:rPr>
          <w:rFonts w:ascii="仿宋_GB2312" w:hAnsi="黑体" w:eastAsia="仿宋_GB2312"/>
          <w:color w:val="000000" w:themeColor="text1"/>
          <w:sz w:val="32"/>
          <w:szCs w:val="32"/>
          <w14:textFill>
            <w14:solidFill>
              <w14:schemeClr w14:val="tx1"/>
            </w14:solidFill>
          </w14:textFill>
        </w:rPr>
        <w:t>高质量发展</w:t>
      </w:r>
      <w:r>
        <w:rPr>
          <w:rFonts w:hint="eastAsia" w:ascii="仿宋_GB2312" w:hAnsi="黑体" w:eastAsia="仿宋_GB2312"/>
          <w:color w:val="000000" w:themeColor="text1"/>
          <w:sz w:val="32"/>
          <w:szCs w:val="32"/>
          <w14:textFill>
            <w14:solidFill>
              <w14:schemeClr w14:val="tx1"/>
            </w14:solidFill>
          </w14:textFill>
        </w:rPr>
        <w:t>引领区</w:t>
      </w:r>
      <w:r>
        <w:rPr>
          <w:rFonts w:ascii="仿宋_GB2312" w:hAnsi="黑体" w:eastAsia="仿宋_GB2312"/>
          <w:color w:val="000000" w:themeColor="text1"/>
          <w:sz w:val="32"/>
          <w:szCs w:val="32"/>
          <w14:textFill>
            <w14:solidFill>
              <w14:schemeClr w14:val="tx1"/>
            </w14:solidFill>
          </w14:textFill>
        </w:rPr>
        <w:t>的</w:t>
      </w:r>
      <w:r>
        <w:rPr>
          <w:rFonts w:hint="eastAsia" w:ascii="仿宋_GB2312" w:hAnsi="黑体" w:eastAsia="仿宋_GB2312"/>
          <w:color w:val="000000" w:themeColor="text1"/>
          <w:sz w:val="32"/>
          <w:szCs w:val="32"/>
          <w14:textFill>
            <w14:solidFill>
              <w14:schemeClr w14:val="tx1"/>
            </w14:solidFill>
          </w14:textFill>
        </w:rPr>
        <w:t>历史使命,坚持</w:t>
      </w:r>
      <w:r>
        <w:rPr>
          <w:rFonts w:ascii="仿宋_GB2312" w:hAnsi="黑体" w:eastAsia="仿宋_GB2312"/>
          <w:color w:val="000000" w:themeColor="text1"/>
          <w:sz w:val="32"/>
          <w:szCs w:val="32"/>
          <w14:textFill>
            <w14:solidFill>
              <w14:schemeClr w14:val="tx1"/>
            </w14:solidFill>
          </w14:textFill>
        </w:rPr>
        <w:t>城乡均衡发展</w:t>
      </w:r>
      <w:r>
        <w:rPr>
          <w:rFonts w:hint="eastAsia" w:ascii="仿宋_GB2312" w:hAnsi="黑体" w:eastAsia="仿宋_GB2312"/>
          <w:color w:val="000000" w:themeColor="text1"/>
          <w:sz w:val="32"/>
          <w:szCs w:val="32"/>
          <w14:textFill>
            <w14:solidFill>
              <w14:schemeClr w14:val="tx1"/>
            </w14:solidFill>
          </w14:textFill>
        </w:rPr>
        <w:t>和经济</w:t>
      </w:r>
      <w:r>
        <w:rPr>
          <w:rFonts w:ascii="仿宋_GB2312" w:hAnsi="黑体" w:eastAsia="仿宋_GB2312"/>
          <w:color w:val="000000" w:themeColor="text1"/>
          <w:sz w:val="32"/>
          <w:szCs w:val="32"/>
          <w14:textFill>
            <w14:solidFill>
              <w14:schemeClr w14:val="tx1"/>
            </w14:solidFill>
          </w14:textFill>
        </w:rPr>
        <w:t>高质量发展</w:t>
      </w:r>
      <w:r>
        <w:rPr>
          <w:rFonts w:hint="eastAsia" w:ascii="仿宋_GB2312" w:hAnsi="黑体" w:eastAsia="仿宋_GB2312"/>
          <w:color w:val="000000" w:themeColor="text1"/>
          <w:sz w:val="32"/>
          <w:szCs w:val="32"/>
          <w14:textFill>
            <w14:solidFill>
              <w14:schemeClr w14:val="tx1"/>
            </w14:solidFill>
          </w14:textFill>
        </w:rPr>
        <w:t>的工作</w:t>
      </w:r>
      <w:r>
        <w:rPr>
          <w:rFonts w:ascii="仿宋_GB2312" w:hAnsi="黑体" w:eastAsia="仿宋_GB2312"/>
          <w:color w:val="000000" w:themeColor="text1"/>
          <w:sz w:val="32"/>
          <w:szCs w:val="32"/>
          <w14:textFill>
            <w14:solidFill>
              <w14:schemeClr w14:val="tx1"/>
            </w14:solidFill>
          </w14:textFill>
        </w:rPr>
        <w:t>目标，</w:t>
      </w:r>
      <w:r>
        <w:rPr>
          <w:rFonts w:hint="eastAsia" w:ascii="仿宋_GB2312" w:hAnsi="黑体" w:eastAsia="仿宋_GB2312"/>
          <w:color w:val="000000" w:themeColor="text1"/>
          <w:sz w:val="32"/>
          <w:szCs w:val="32"/>
          <w14:textFill>
            <w14:solidFill>
              <w14:schemeClr w14:val="tx1"/>
            </w14:solidFill>
          </w14:textFill>
        </w:rPr>
        <w:t>奋力</w:t>
      </w:r>
      <w:r>
        <w:rPr>
          <w:rFonts w:ascii="仿宋_GB2312" w:hAnsi="黑体" w:eastAsia="仿宋_GB2312"/>
          <w:color w:val="000000" w:themeColor="text1"/>
          <w:sz w:val="32"/>
          <w:szCs w:val="32"/>
          <w14:textFill>
            <w14:solidFill>
              <w14:schemeClr w14:val="tx1"/>
            </w14:solidFill>
          </w14:textFill>
        </w:rPr>
        <w:t>开创</w:t>
      </w:r>
      <w:r>
        <w:rPr>
          <w:rFonts w:hint="eastAsia" w:ascii="仿宋_GB2312" w:hAnsi="黑体" w:eastAsia="仿宋_GB2312"/>
          <w:color w:val="000000" w:themeColor="text1"/>
          <w:sz w:val="32"/>
          <w:szCs w:val="32"/>
          <w14:textFill>
            <w14:solidFill>
              <w14:schemeClr w14:val="tx1"/>
            </w14:solidFill>
          </w14:textFill>
        </w:rPr>
        <w:t>“十四五”时期</w:t>
      </w:r>
      <w:r>
        <w:rPr>
          <w:rFonts w:ascii="仿宋_GB2312" w:hAnsi="黑体" w:eastAsia="仿宋_GB2312"/>
          <w:color w:val="000000" w:themeColor="text1"/>
          <w:sz w:val="32"/>
          <w:szCs w:val="32"/>
          <w14:textFill>
            <w14:solidFill>
              <w14:schemeClr w14:val="tx1"/>
            </w14:solidFill>
          </w14:textFill>
        </w:rPr>
        <w:t>棠下</w:t>
      </w:r>
      <w:r>
        <w:rPr>
          <w:rFonts w:hint="eastAsia" w:ascii="仿宋_GB2312" w:hAnsi="黑体" w:eastAsia="仿宋_GB2312"/>
          <w:color w:val="000000" w:themeColor="text1"/>
          <w:sz w:val="32"/>
          <w:szCs w:val="32"/>
          <w14:textFill>
            <w14:solidFill>
              <w14:schemeClr w14:val="tx1"/>
            </w14:solidFill>
          </w14:textFill>
        </w:rPr>
        <w:t>经济社会</w:t>
      </w:r>
      <w:r>
        <w:rPr>
          <w:rFonts w:ascii="仿宋_GB2312" w:hAnsi="黑体" w:eastAsia="仿宋_GB2312"/>
          <w:color w:val="000000" w:themeColor="text1"/>
          <w:sz w:val="32"/>
          <w:szCs w:val="32"/>
          <w14:textFill>
            <w14:solidFill>
              <w14:schemeClr w14:val="tx1"/>
            </w14:solidFill>
          </w14:textFill>
        </w:rPr>
        <w:t>高质量发展新局面</w:t>
      </w:r>
      <w:r>
        <w:rPr>
          <w:rFonts w:hint="eastAsia" w:ascii="仿宋_GB2312" w:hAnsi="黑体" w:eastAsia="仿宋_GB2312"/>
          <w:color w:val="000000" w:themeColor="text1"/>
          <w:sz w:val="32"/>
          <w:szCs w:val="32"/>
          <w14:textFill>
            <w14:solidFill>
              <w14:schemeClr w14:val="tx1"/>
            </w14:solidFill>
          </w14:textFill>
        </w:rPr>
        <w:t>，</w:t>
      </w:r>
      <w:r>
        <w:rPr>
          <w:rFonts w:ascii="仿宋_GB2312" w:hAnsi="黑体" w:eastAsia="仿宋_GB2312"/>
          <w:color w:val="000000" w:themeColor="text1"/>
          <w:sz w:val="32"/>
          <w:szCs w:val="32"/>
          <w14:textFill>
            <w14:solidFill>
              <w14:schemeClr w14:val="tx1"/>
            </w14:solidFill>
          </w14:textFill>
        </w:rPr>
        <w:t>为江门打造珠江西岸新增长极和沿海经济带上的江海门户贡献棠下力量。</w:t>
      </w:r>
    </w:p>
    <w:p>
      <w:pPr>
        <w:numPr>
          <w:ilvl w:val="0"/>
          <w:numId w:val="1"/>
        </w:num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基本</w:t>
      </w:r>
      <w:r>
        <w:rPr>
          <w:rFonts w:ascii="仿宋_GB2312" w:eastAsia="仿宋_GB2312"/>
          <w:b/>
          <w:sz w:val="32"/>
          <w:szCs w:val="32"/>
        </w:rPr>
        <w:t>原则</w:t>
      </w:r>
    </w:p>
    <w:p>
      <w:pPr>
        <w:spacing w:line="576" w:lineRule="exact"/>
        <w:ind w:left="-1134" w:leftChars="-540" w:right="-1050" w:rightChars="-500" w:firstLine="640" w:firstLineChars="200"/>
        <w:rPr>
          <w:rFonts w:ascii="仿宋_GB2312" w:hAnsi="宋体" w:eastAsia="仿宋_GB2312"/>
          <w:sz w:val="32"/>
          <w:szCs w:val="32"/>
        </w:rPr>
      </w:pPr>
      <w:r>
        <w:rPr>
          <w:rFonts w:hint="eastAsia" w:ascii="仿宋_GB2312" w:hAnsi="宋体" w:eastAsia="仿宋_GB2312"/>
          <w:sz w:val="32"/>
          <w:szCs w:val="32"/>
        </w:rPr>
        <w:t>“十四五”时期，我镇要加快建设先进制造业新发展极和宜居宜业宜游的生态城镇，实现高质量发展，必须遵循以下原则：</w:t>
      </w:r>
    </w:p>
    <w:p>
      <w:pPr>
        <w:widowControl/>
        <w:spacing w:line="576" w:lineRule="exact"/>
        <w:ind w:left="-1134" w:leftChars="-540" w:right="-1050" w:rightChars="-500" w:firstLine="643" w:firstLineChars="200"/>
        <w:rPr>
          <w:rFonts w:ascii="仿宋_GB2312" w:eastAsia="仿宋_GB2312"/>
          <w:color w:val="FF0000"/>
          <w:sz w:val="32"/>
          <w:szCs w:val="32"/>
        </w:rPr>
      </w:pPr>
      <w:r>
        <w:rPr>
          <w:rFonts w:hint="eastAsia" w:ascii="仿宋_GB2312" w:eastAsia="仿宋_GB2312"/>
          <w:b/>
          <w:bCs/>
          <w:sz w:val="32"/>
          <w:szCs w:val="32"/>
          <w:lang w:val="en-US" w:eastAsia="zh-CN"/>
        </w:rPr>
        <w:t>21</w:t>
      </w:r>
      <w:r>
        <w:rPr>
          <w:rFonts w:hint="eastAsia" w:ascii="仿宋_GB2312" w:eastAsia="仿宋_GB2312"/>
          <w:b/>
          <w:bCs/>
          <w:sz w:val="32"/>
          <w:szCs w:val="32"/>
        </w:rPr>
        <w:t>.坚持党的全面领导。</w:t>
      </w:r>
      <w:r>
        <w:rPr>
          <w:rFonts w:hint="eastAsia" w:ascii="仿宋_GB2312" w:eastAsia="仿宋_GB2312"/>
          <w:sz w:val="32"/>
          <w:szCs w:val="32"/>
        </w:rPr>
        <w:t>坚持和完善党领导经济社会发展的体制机制，增强“四个意识”、坚定“四个自信”、做到“两个维护”，充分</w:t>
      </w:r>
      <w:r>
        <w:rPr>
          <w:rFonts w:ascii="仿宋_GB2312" w:eastAsia="仿宋_GB2312"/>
          <w:sz w:val="32"/>
          <w:szCs w:val="32"/>
        </w:rPr>
        <w:t>发挥</w:t>
      </w:r>
      <w:r>
        <w:rPr>
          <w:rFonts w:hint="eastAsia" w:ascii="仿宋_GB2312" w:eastAsia="仿宋_GB2312"/>
          <w:sz w:val="32"/>
          <w:szCs w:val="32"/>
        </w:rPr>
        <w:t>农村基层</w:t>
      </w:r>
      <w:r>
        <w:rPr>
          <w:rFonts w:ascii="仿宋_GB2312" w:eastAsia="仿宋_GB2312"/>
          <w:sz w:val="32"/>
          <w:szCs w:val="32"/>
        </w:rPr>
        <w:t>党组织</w:t>
      </w:r>
      <w:r>
        <w:rPr>
          <w:rFonts w:hint="eastAsia" w:ascii="仿宋_GB2312" w:eastAsia="仿宋_GB2312"/>
          <w:sz w:val="32"/>
          <w:szCs w:val="32"/>
        </w:rPr>
        <w:t>“头</w:t>
      </w:r>
      <w:r>
        <w:rPr>
          <w:rFonts w:ascii="仿宋_GB2312" w:eastAsia="仿宋_GB2312"/>
          <w:sz w:val="32"/>
          <w:szCs w:val="32"/>
        </w:rPr>
        <w:t>雁效应</w:t>
      </w:r>
      <w:r>
        <w:rPr>
          <w:rFonts w:hint="eastAsia" w:ascii="仿宋_GB2312" w:eastAsia="仿宋_GB2312"/>
          <w:sz w:val="32"/>
          <w:szCs w:val="32"/>
        </w:rPr>
        <w:t>”，不断提高贯彻</w:t>
      </w:r>
      <w:r>
        <w:rPr>
          <w:rFonts w:ascii="仿宋_GB2312" w:eastAsia="仿宋_GB2312"/>
          <w:sz w:val="32"/>
          <w:szCs w:val="32"/>
        </w:rPr>
        <w:t>新发展理念、构建新发展格局的</w:t>
      </w:r>
      <w:r>
        <w:rPr>
          <w:rFonts w:hint="eastAsia" w:ascii="仿宋_GB2312" w:eastAsia="仿宋_GB2312"/>
          <w:sz w:val="32"/>
          <w:szCs w:val="32"/>
        </w:rPr>
        <w:t>能力</w:t>
      </w:r>
      <w:r>
        <w:rPr>
          <w:rFonts w:ascii="仿宋_GB2312" w:eastAsia="仿宋_GB2312"/>
          <w:sz w:val="32"/>
          <w:szCs w:val="32"/>
        </w:rPr>
        <w:t>和水平，</w:t>
      </w:r>
      <w:r>
        <w:rPr>
          <w:rFonts w:hint="eastAsia" w:ascii="仿宋_GB2312" w:eastAsia="仿宋_GB2312"/>
          <w:sz w:val="32"/>
          <w:szCs w:val="32"/>
        </w:rPr>
        <w:t>为实现高质量发展提供根本保证。</w:t>
      </w:r>
    </w:p>
    <w:p>
      <w:pPr>
        <w:widowControl/>
        <w:spacing w:line="576" w:lineRule="exact"/>
        <w:ind w:left="-1134" w:leftChars="-540" w:right="-1050" w:rightChars="-500" w:firstLine="643" w:firstLineChars="200"/>
        <w:rPr>
          <w:rFonts w:ascii="仿宋_GB2312" w:hAnsi="宋体" w:eastAsia="仿宋_GB2312"/>
          <w:color w:val="FF0000"/>
          <w:sz w:val="32"/>
          <w:szCs w:val="32"/>
        </w:rPr>
      </w:pPr>
      <w:r>
        <w:rPr>
          <w:rFonts w:hint="eastAsia" w:ascii="仿宋_GB2312" w:eastAsia="仿宋_GB2312"/>
          <w:b/>
          <w:bCs/>
          <w:sz w:val="32"/>
          <w:szCs w:val="32"/>
          <w:lang w:val="en-US" w:eastAsia="zh-CN"/>
        </w:rPr>
        <w:t>22</w:t>
      </w:r>
      <w:r>
        <w:rPr>
          <w:rFonts w:hint="eastAsia" w:ascii="仿宋_GB2312" w:eastAsia="仿宋_GB2312"/>
          <w:b/>
          <w:bCs/>
          <w:sz w:val="32"/>
          <w:szCs w:val="32"/>
        </w:rPr>
        <w:t>.坚持以人民为中心。</w:t>
      </w:r>
      <w:r>
        <w:rPr>
          <w:rFonts w:hint="eastAsia" w:ascii="仿宋_GB2312" w:eastAsia="仿宋_GB2312"/>
          <w:sz w:val="32"/>
          <w:szCs w:val="32"/>
        </w:rPr>
        <w:t>始终做到发展为了人民、发展依靠人民、发展成果由人民共享，激发全镇人民的积极性、主动性、创造性，着力保障和改善民生，积极破解农村老百姓“五难”和城区老百姓“三难两差”等问题，办好民生实事，促进社会公平，不断实现人民对美好生活的向往，朝着共同富裕方向稳步迈进。</w:t>
      </w:r>
    </w:p>
    <w:p>
      <w:pPr>
        <w:widowControl/>
        <w:spacing w:line="576" w:lineRule="exact"/>
        <w:ind w:left="-1134" w:leftChars="-540" w:right="-1050" w:rightChars="-500" w:firstLine="643"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b/>
          <w:bCs/>
          <w:sz w:val="32"/>
          <w:szCs w:val="32"/>
          <w:lang w:val="en-US" w:eastAsia="zh-CN"/>
        </w:rPr>
        <w:t>23</w:t>
      </w:r>
      <w:r>
        <w:rPr>
          <w:rFonts w:hint="eastAsia" w:ascii="仿宋_GB2312" w:eastAsia="仿宋_GB2312"/>
          <w:b/>
          <w:bCs/>
          <w:sz w:val="32"/>
          <w:szCs w:val="32"/>
        </w:rPr>
        <w:t>.</w:t>
      </w:r>
      <w:r>
        <w:rPr>
          <w:rFonts w:hint="eastAsia" w:ascii="仿宋_GB2312" w:eastAsia="仿宋_GB2312"/>
          <w:b/>
          <w:bCs/>
          <w:color w:val="000000" w:themeColor="text1"/>
          <w:sz w:val="32"/>
          <w:szCs w:val="32"/>
          <w14:textFill>
            <w14:solidFill>
              <w14:schemeClr w14:val="tx1"/>
            </w14:solidFill>
          </w14:textFill>
        </w:rPr>
        <w:t>坚持新发展理念。</w:t>
      </w:r>
      <w:r>
        <w:rPr>
          <w:rFonts w:hint="eastAsia" w:ascii="仿宋_GB2312" w:eastAsia="仿宋_GB2312"/>
          <w:color w:val="000000" w:themeColor="text1"/>
          <w:sz w:val="32"/>
          <w:szCs w:val="32"/>
          <w14:textFill>
            <w14:solidFill>
              <w14:schemeClr w14:val="tx1"/>
            </w14:solidFill>
          </w14:textFill>
        </w:rPr>
        <w:t>切实把创新、协调、绿色、开放、共享理念贯穿发展全过程和各领域，积极参</w:t>
      </w:r>
      <w:r>
        <w:rPr>
          <w:rFonts w:hint="eastAsia" w:ascii="仿宋_GB2312" w:eastAsia="仿宋_GB2312"/>
          <w:sz w:val="32"/>
          <w:szCs w:val="32"/>
        </w:rPr>
        <w:t>与构建新发展格局，紧抓“双区驱动”重大</w:t>
      </w:r>
      <w:r>
        <w:rPr>
          <w:rFonts w:ascii="仿宋_GB2312" w:eastAsia="仿宋_GB2312"/>
          <w:sz w:val="32"/>
          <w:szCs w:val="32"/>
        </w:rPr>
        <w:t>历史</w:t>
      </w:r>
      <w:r>
        <w:rPr>
          <w:rFonts w:hint="eastAsia" w:ascii="仿宋_GB2312" w:eastAsia="仿宋_GB2312"/>
          <w:sz w:val="32"/>
          <w:szCs w:val="32"/>
        </w:rPr>
        <w:t>机遇，积极融入国内国际经济双循环，以打造</w:t>
      </w:r>
      <w:r>
        <w:rPr>
          <w:rFonts w:ascii="仿宋_GB2312" w:eastAsia="仿宋_GB2312"/>
          <w:sz w:val="32"/>
          <w:szCs w:val="32"/>
        </w:rPr>
        <w:t>千亿</w:t>
      </w:r>
      <w:r>
        <w:rPr>
          <w:rFonts w:hint="eastAsia" w:ascii="仿宋_GB2312" w:eastAsia="仿宋_GB2312"/>
          <w:sz w:val="32"/>
          <w:szCs w:val="32"/>
        </w:rPr>
        <w:t>GDP强区</w:t>
      </w:r>
      <w:r>
        <w:rPr>
          <w:rFonts w:ascii="仿宋_GB2312" w:eastAsia="仿宋_GB2312"/>
          <w:sz w:val="32"/>
          <w:szCs w:val="32"/>
        </w:rPr>
        <w:t>主引擎的</w:t>
      </w:r>
      <w:r>
        <w:rPr>
          <w:rFonts w:hint="eastAsia" w:ascii="仿宋_GB2312" w:eastAsia="仿宋_GB2312"/>
          <w:sz w:val="32"/>
          <w:szCs w:val="32"/>
        </w:rPr>
        <w:t>干劲</w:t>
      </w:r>
      <w:r>
        <w:rPr>
          <w:rFonts w:ascii="仿宋_GB2312" w:eastAsia="仿宋_GB2312"/>
          <w:sz w:val="32"/>
          <w:szCs w:val="32"/>
        </w:rPr>
        <w:t>，</w:t>
      </w:r>
      <w:r>
        <w:rPr>
          <w:rFonts w:hint="eastAsia" w:ascii="仿宋_GB2312" w:eastAsia="仿宋_GB2312"/>
          <w:sz w:val="32"/>
          <w:szCs w:val="32"/>
        </w:rPr>
        <w:t>着力推动中心城区产城融合示范区主战场建设，整合优化城乡发展空间，高水平建设滨江新区、蓬江产业园、文化旅游等重点平台，</w:t>
      </w:r>
      <w:r>
        <w:rPr>
          <w:rFonts w:hint="eastAsia" w:ascii="仿宋_GB2312" w:eastAsia="仿宋_GB2312"/>
          <w:color w:val="000000" w:themeColor="text1"/>
          <w:sz w:val="32"/>
          <w:szCs w:val="32"/>
          <w14:textFill>
            <w14:solidFill>
              <w14:schemeClr w14:val="tx1"/>
            </w14:solidFill>
          </w14:textFill>
        </w:rPr>
        <w:t>推动经济社会高质量发展。</w:t>
      </w:r>
    </w:p>
    <w:p>
      <w:pPr>
        <w:spacing w:line="576" w:lineRule="exact"/>
        <w:ind w:left="-1134" w:leftChars="-540" w:right="-1050" w:rightChars="-500"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bCs/>
          <w:sz w:val="32"/>
          <w:szCs w:val="32"/>
          <w:lang w:val="en-US" w:eastAsia="zh-CN"/>
        </w:rPr>
        <w:t>24</w:t>
      </w:r>
      <w:r>
        <w:rPr>
          <w:rFonts w:hint="eastAsia" w:ascii="仿宋_GB2312" w:eastAsia="仿宋_GB2312"/>
          <w:b/>
          <w:bCs/>
          <w:sz w:val="32"/>
          <w:szCs w:val="32"/>
        </w:rPr>
        <w:t>.</w:t>
      </w:r>
      <w:r>
        <w:rPr>
          <w:rFonts w:hint="eastAsia" w:ascii="仿宋_GB2312" w:eastAsia="仿宋_GB2312"/>
          <w:b/>
          <w:bCs/>
          <w:color w:val="000000" w:themeColor="text1"/>
          <w:sz w:val="32"/>
          <w:szCs w:val="32"/>
          <w14:textFill>
            <w14:solidFill>
              <w14:schemeClr w14:val="tx1"/>
            </w14:solidFill>
          </w14:textFill>
        </w:rPr>
        <w:t>坚持深化改革开放。</w:t>
      </w:r>
      <w:r>
        <w:rPr>
          <w:rFonts w:hint="eastAsia" w:ascii="仿宋_GB2312" w:hAnsi="宋体" w:eastAsia="仿宋_GB2312"/>
          <w:sz w:val="32"/>
          <w:szCs w:val="32"/>
        </w:rPr>
        <w:t>用好改革开放“关键一招”，依靠</w:t>
      </w:r>
      <w:r>
        <w:rPr>
          <w:rFonts w:ascii="仿宋_GB2312" w:hAnsi="宋体" w:eastAsia="仿宋_GB2312"/>
          <w:sz w:val="32"/>
          <w:szCs w:val="32"/>
        </w:rPr>
        <w:t>改革解决深层次矛盾、破解</w:t>
      </w:r>
      <w:r>
        <w:rPr>
          <w:rFonts w:hint="eastAsia" w:ascii="仿宋_GB2312" w:hAnsi="宋体" w:eastAsia="仿宋_GB2312"/>
          <w:sz w:val="32"/>
          <w:szCs w:val="32"/>
        </w:rPr>
        <w:t>痛点堵点</w:t>
      </w:r>
      <w:r>
        <w:rPr>
          <w:rFonts w:ascii="仿宋_GB2312" w:hAnsi="宋体" w:eastAsia="仿宋_GB2312"/>
          <w:sz w:val="32"/>
          <w:szCs w:val="32"/>
        </w:rPr>
        <w:t>问题，提升工作统筹能力，</w:t>
      </w:r>
      <w:r>
        <w:rPr>
          <w:rFonts w:hint="eastAsia" w:ascii="仿宋_GB2312" w:hAnsi="宋体" w:eastAsia="仿宋_GB2312"/>
          <w:sz w:val="32"/>
          <w:szCs w:val="32"/>
        </w:rPr>
        <w:t>推动重点领域和关键环节改革攻坚，深化落实乡镇街道财政体制改革、</w:t>
      </w:r>
      <w:r>
        <w:rPr>
          <w:rFonts w:hint="eastAsia" w:ascii="仿宋_GB2312" w:eastAsia="仿宋_GB2312"/>
          <w:color w:val="000000" w:themeColor="text1"/>
          <w:sz w:val="32"/>
          <w:szCs w:val="32"/>
          <w14:textFill>
            <w14:solidFill>
              <w14:schemeClr w14:val="tx1"/>
            </w14:solidFill>
          </w14:textFill>
        </w:rPr>
        <w:t>综合行政执法改革、村级财务管理方式改革、农村集体产权改革等，提高资源配置效率，调动全社会积极性，不断激发改革发展动力和活力。</w:t>
      </w:r>
    </w:p>
    <w:p>
      <w:pPr>
        <w:spacing w:line="576" w:lineRule="exact"/>
        <w:ind w:left="-1134" w:leftChars="-540" w:right="-1050" w:rightChars="-500" w:firstLine="643" w:firstLineChars="200"/>
        <w:rPr>
          <w:rFonts w:ascii="仿宋_GB2312" w:eastAsia="仿宋_GB2312"/>
          <w:b/>
          <w:bCs/>
          <w:sz w:val="32"/>
          <w:szCs w:val="32"/>
        </w:rPr>
      </w:pPr>
      <w:r>
        <w:rPr>
          <w:rFonts w:hint="eastAsia" w:ascii="仿宋_GB2312" w:eastAsia="仿宋_GB2312"/>
          <w:b/>
          <w:bCs/>
          <w:sz w:val="32"/>
          <w:szCs w:val="32"/>
          <w:lang w:val="en-US" w:eastAsia="zh-CN"/>
        </w:rPr>
        <w:t>25</w:t>
      </w:r>
      <w:r>
        <w:rPr>
          <w:rFonts w:hint="eastAsia" w:ascii="仿宋_GB2312" w:eastAsia="仿宋_GB2312"/>
          <w:b/>
          <w:bCs/>
          <w:sz w:val="32"/>
          <w:szCs w:val="32"/>
        </w:rPr>
        <w:t>.坚持推进乡村振兴战略。</w:t>
      </w:r>
      <w:r>
        <w:rPr>
          <w:rFonts w:hint="eastAsia" w:ascii="仿宋_GB2312" w:hAnsi="宋体" w:eastAsia="仿宋_GB2312"/>
          <w:sz w:val="32"/>
          <w:szCs w:val="32"/>
        </w:rPr>
        <w:t>将脱贫攻坚成果同乡村振兴有效衔接，加快推进农业现代化，大力实施乡村建设行动，加强党对“三农”工作的全面领导。全面推进乡村产业、人才、文化、生态、组织振兴，打造“一村一品、</w:t>
      </w:r>
      <w:r>
        <w:rPr>
          <w:rFonts w:ascii="仿宋_GB2312" w:hAnsi="宋体" w:eastAsia="仿宋_GB2312"/>
          <w:sz w:val="32"/>
          <w:szCs w:val="32"/>
        </w:rPr>
        <w:t>一</w:t>
      </w:r>
      <w:r>
        <w:rPr>
          <w:rFonts w:hint="eastAsia" w:ascii="仿宋_GB2312" w:hAnsi="宋体" w:eastAsia="仿宋_GB2312"/>
          <w:sz w:val="32"/>
          <w:szCs w:val="32"/>
        </w:rPr>
        <w:t>镇一</w:t>
      </w:r>
      <w:r>
        <w:rPr>
          <w:rFonts w:ascii="仿宋_GB2312" w:hAnsi="宋体" w:eastAsia="仿宋_GB2312"/>
          <w:sz w:val="32"/>
          <w:szCs w:val="32"/>
        </w:rPr>
        <w:t>业</w:t>
      </w:r>
      <w:r>
        <w:rPr>
          <w:rFonts w:hint="eastAsia" w:ascii="仿宋_GB2312" w:hAnsi="宋体" w:eastAsia="仿宋_GB2312"/>
          <w:sz w:val="32"/>
          <w:szCs w:val="32"/>
        </w:rPr>
        <w:t>”，全面</w:t>
      </w:r>
      <w:r>
        <w:rPr>
          <w:rFonts w:ascii="仿宋_GB2312" w:hAnsi="宋体" w:eastAsia="仿宋_GB2312"/>
          <w:sz w:val="32"/>
          <w:szCs w:val="32"/>
        </w:rPr>
        <w:t>铺开高标</w:t>
      </w:r>
      <w:r>
        <w:rPr>
          <w:rFonts w:hint="eastAsia" w:ascii="仿宋_GB2312" w:hAnsi="宋体" w:eastAsia="仿宋_GB2312"/>
          <w:sz w:val="32"/>
          <w:szCs w:val="32"/>
        </w:rPr>
        <w:t>准</w:t>
      </w:r>
      <w:r>
        <w:rPr>
          <w:rFonts w:ascii="仿宋_GB2312" w:hAnsi="宋体" w:eastAsia="仿宋_GB2312"/>
          <w:sz w:val="32"/>
          <w:szCs w:val="32"/>
        </w:rPr>
        <w:t>农田建设</w:t>
      </w:r>
      <w:r>
        <w:rPr>
          <w:rFonts w:hint="eastAsia" w:ascii="仿宋_GB2312" w:hAnsi="宋体" w:eastAsia="仿宋_GB2312"/>
          <w:sz w:val="32"/>
          <w:szCs w:val="32"/>
        </w:rPr>
        <w:t>，</w:t>
      </w:r>
      <w:r>
        <w:rPr>
          <w:rFonts w:ascii="仿宋_GB2312" w:hAnsi="宋体" w:eastAsia="仿宋_GB2312"/>
          <w:sz w:val="32"/>
          <w:szCs w:val="32"/>
        </w:rPr>
        <w:t>全域</w:t>
      </w:r>
      <w:r>
        <w:rPr>
          <w:rFonts w:hint="eastAsia" w:ascii="仿宋_GB2312" w:hAnsi="宋体" w:eastAsia="仿宋_GB2312"/>
          <w:sz w:val="32"/>
          <w:szCs w:val="32"/>
        </w:rPr>
        <w:t>推进</w:t>
      </w:r>
      <w:r>
        <w:rPr>
          <w:rFonts w:ascii="仿宋_GB2312" w:hAnsi="宋体" w:eastAsia="仿宋_GB2312"/>
          <w:sz w:val="32"/>
          <w:szCs w:val="32"/>
        </w:rPr>
        <w:t>农村人居环境整治</w:t>
      </w:r>
      <w:r>
        <w:rPr>
          <w:rFonts w:hint="eastAsia" w:ascii="仿宋_GB2312" w:hAnsi="宋体" w:eastAsia="仿宋_GB2312"/>
          <w:sz w:val="32"/>
          <w:szCs w:val="32"/>
        </w:rPr>
        <w:t>，</w:t>
      </w:r>
      <w:r>
        <w:rPr>
          <w:rFonts w:ascii="仿宋_GB2312" w:hAnsi="宋体" w:eastAsia="仿宋_GB2312"/>
          <w:sz w:val="32"/>
          <w:szCs w:val="32"/>
        </w:rPr>
        <w:t>不断提升</w:t>
      </w:r>
      <w:r>
        <w:rPr>
          <w:rFonts w:hint="eastAsia" w:ascii="仿宋_GB2312" w:hAnsi="宋体" w:eastAsia="仿宋_GB2312"/>
          <w:sz w:val="32"/>
          <w:szCs w:val="32"/>
        </w:rPr>
        <w:t>农村</w:t>
      </w:r>
      <w:r>
        <w:rPr>
          <w:rFonts w:ascii="仿宋_GB2312" w:hAnsi="宋体" w:eastAsia="仿宋_GB2312"/>
          <w:sz w:val="32"/>
          <w:szCs w:val="32"/>
        </w:rPr>
        <w:t>集体经济收益</w:t>
      </w:r>
      <w:r>
        <w:rPr>
          <w:rFonts w:hint="eastAsia" w:ascii="仿宋_GB2312" w:hAnsi="宋体" w:eastAsia="仿宋_GB2312"/>
          <w:sz w:val="32"/>
          <w:szCs w:val="32"/>
        </w:rPr>
        <w:t>，促进农业高质高效、乡村宜居宜业、农民富裕富足。</w:t>
      </w:r>
    </w:p>
    <w:p>
      <w:pPr>
        <w:spacing w:line="576" w:lineRule="exact"/>
        <w:ind w:left="-1134" w:leftChars="-540" w:right="-1050" w:rightChars="-500" w:firstLine="643" w:firstLineChars="200"/>
        <w:rPr>
          <w:rFonts w:ascii="仿宋_GB2312" w:eastAsia="仿宋_GB2312"/>
          <w:bCs/>
          <w:color w:val="FF0000"/>
          <w:sz w:val="32"/>
          <w:szCs w:val="32"/>
        </w:rPr>
      </w:pPr>
      <w:r>
        <w:rPr>
          <w:rFonts w:hint="eastAsia" w:ascii="仿宋_GB2312" w:eastAsia="仿宋_GB2312"/>
          <w:b/>
          <w:bCs/>
          <w:sz w:val="32"/>
          <w:szCs w:val="32"/>
          <w:lang w:val="en-US" w:eastAsia="zh-CN"/>
        </w:rPr>
        <w:t>26</w:t>
      </w:r>
      <w:r>
        <w:rPr>
          <w:rFonts w:hint="eastAsia" w:ascii="仿宋_GB2312" w:eastAsia="仿宋_GB2312"/>
          <w:b/>
          <w:bCs/>
          <w:sz w:val="32"/>
          <w:szCs w:val="32"/>
        </w:rPr>
        <w:t>.坚持系统观念。</w:t>
      </w:r>
      <w:r>
        <w:rPr>
          <w:rFonts w:hint="eastAsia" w:ascii="仿宋_GB2312" w:eastAsia="仿宋_GB2312"/>
          <w:sz w:val="32"/>
          <w:szCs w:val="32"/>
        </w:rPr>
        <w:t>加强前瞻性思考、全局性谋划、战略性布局、整体性推进，着力固根基、扬优势、补短板、强弱项，提升发展平衡性协调性，注重防范化解重大风险挑战，实现发展规模、速度、质量、结构、效益、安全相统一。</w:t>
      </w:r>
    </w:p>
    <w:p>
      <w:pPr>
        <w:numPr>
          <w:ilvl w:val="0"/>
          <w:numId w:val="1"/>
        </w:num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发展</w:t>
      </w:r>
      <w:r>
        <w:rPr>
          <w:rFonts w:ascii="仿宋_GB2312" w:eastAsia="仿宋_GB2312"/>
          <w:b/>
          <w:sz w:val="32"/>
          <w:szCs w:val="32"/>
        </w:rPr>
        <w:t>目标</w:t>
      </w:r>
    </w:p>
    <w:p>
      <w:pPr>
        <w:spacing w:line="576" w:lineRule="exact"/>
        <w:ind w:left="-1134" w:leftChars="-540" w:right="-1050" w:rightChars="-500" w:firstLine="640" w:firstLineChars="200"/>
        <w:rPr>
          <w:rFonts w:ascii="仿宋_GB2312" w:hAnsi="宋体" w:eastAsia="仿宋_GB2312"/>
          <w:sz w:val="32"/>
          <w:szCs w:val="32"/>
        </w:rPr>
      </w:pPr>
      <w:r>
        <w:rPr>
          <w:rFonts w:hint="eastAsia" w:ascii="仿宋_GB2312" w:eastAsia="仿宋_GB2312"/>
          <w:bCs/>
          <w:sz w:val="32"/>
          <w:szCs w:val="32"/>
        </w:rPr>
        <w:t>展望2035年，棠下镇的综合实力将大幅提升，推动经济社会迈向高质量发展阶段，人均地区生产总值达到更高水平，</w:t>
      </w:r>
      <w:r>
        <w:rPr>
          <w:rFonts w:hint="eastAsia" w:ascii="仿宋_GB2312" w:hAnsi="宋体" w:eastAsia="仿宋_GB2312"/>
          <w:sz w:val="32"/>
          <w:szCs w:val="32"/>
        </w:rPr>
        <w:t>城市化进程不断</w:t>
      </w:r>
      <w:r>
        <w:rPr>
          <w:rFonts w:ascii="仿宋_GB2312" w:hAnsi="宋体" w:eastAsia="仿宋_GB2312"/>
          <w:sz w:val="32"/>
          <w:szCs w:val="32"/>
        </w:rPr>
        <w:t>加快</w:t>
      </w:r>
      <w:r>
        <w:rPr>
          <w:rFonts w:hint="eastAsia" w:ascii="仿宋_GB2312" w:hAnsi="宋体" w:eastAsia="仿宋_GB2312"/>
          <w:sz w:val="32"/>
          <w:szCs w:val="32"/>
        </w:rPr>
        <w:t>，人口集聚吸引</w:t>
      </w:r>
      <w:r>
        <w:rPr>
          <w:rFonts w:ascii="仿宋_GB2312" w:hAnsi="宋体" w:eastAsia="仿宋_GB2312"/>
          <w:sz w:val="32"/>
          <w:szCs w:val="32"/>
        </w:rPr>
        <w:t>能力不断提升</w:t>
      </w:r>
      <w:r>
        <w:rPr>
          <w:rFonts w:hint="eastAsia" w:ascii="仿宋_GB2312" w:hAnsi="宋体" w:eastAsia="仿宋_GB2312"/>
          <w:sz w:val="32"/>
          <w:szCs w:val="32"/>
        </w:rPr>
        <w:t>，区域</w:t>
      </w:r>
      <w:r>
        <w:rPr>
          <w:rFonts w:ascii="仿宋_GB2312" w:hAnsi="宋体" w:eastAsia="仿宋_GB2312"/>
          <w:sz w:val="32"/>
          <w:szCs w:val="32"/>
        </w:rPr>
        <w:t>发展更加均衡，城乡差距大幅</w:t>
      </w:r>
      <w:r>
        <w:rPr>
          <w:rFonts w:hint="eastAsia" w:ascii="仿宋_GB2312" w:hAnsi="宋体" w:eastAsia="仿宋_GB2312"/>
          <w:sz w:val="32"/>
          <w:szCs w:val="32"/>
        </w:rPr>
        <w:t>减少</w:t>
      </w:r>
      <w:r>
        <w:rPr>
          <w:rFonts w:ascii="仿宋_GB2312" w:hAnsi="宋体" w:eastAsia="仿宋_GB2312"/>
          <w:sz w:val="32"/>
          <w:szCs w:val="32"/>
        </w:rPr>
        <w:t>，</w:t>
      </w:r>
      <w:r>
        <w:rPr>
          <w:rFonts w:hint="eastAsia" w:ascii="仿宋_GB2312" w:hAnsi="宋体" w:eastAsia="仿宋_GB2312"/>
          <w:sz w:val="32"/>
          <w:szCs w:val="32"/>
        </w:rPr>
        <w:t>建设成</w:t>
      </w:r>
      <w:r>
        <w:rPr>
          <w:rFonts w:ascii="仿宋_GB2312" w:hAnsi="宋体" w:eastAsia="仿宋_GB2312"/>
          <w:sz w:val="32"/>
          <w:szCs w:val="32"/>
        </w:rPr>
        <w:t>为更具</w:t>
      </w:r>
      <w:r>
        <w:rPr>
          <w:rFonts w:hint="eastAsia" w:ascii="仿宋_GB2312" w:hAnsi="宋体" w:eastAsia="仿宋_GB2312"/>
          <w:sz w:val="32"/>
          <w:szCs w:val="32"/>
        </w:rPr>
        <w:t>现代化的中心</w:t>
      </w:r>
      <w:r>
        <w:rPr>
          <w:rFonts w:ascii="仿宋_GB2312" w:hAnsi="宋体" w:eastAsia="仿宋_GB2312"/>
          <w:sz w:val="32"/>
          <w:szCs w:val="32"/>
        </w:rPr>
        <w:t>城区</w:t>
      </w:r>
      <w:r>
        <w:rPr>
          <w:rFonts w:hint="eastAsia" w:ascii="仿宋_GB2312" w:hAnsi="宋体" w:eastAsia="仿宋_GB2312"/>
          <w:sz w:val="32"/>
          <w:szCs w:val="32"/>
        </w:rPr>
        <w:t>产城</w:t>
      </w:r>
      <w:r>
        <w:rPr>
          <w:rFonts w:ascii="仿宋_GB2312" w:hAnsi="宋体" w:eastAsia="仿宋_GB2312"/>
          <w:sz w:val="32"/>
          <w:szCs w:val="32"/>
        </w:rPr>
        <w:t>融合示范区</w:t>
      </w:r>
      <w:r>
        <w:rPr>
          <w:rFonts w:hint="eastAsia" w:ascii="仿宋_GB2312" w:hAnsi="宋体" w:eastAsia="仿宋_GB2312"/>
          <w:sz w:val="32"/>
          <w:szCs w:val="32"/>
        </w:rPr>
        <w:t>。以构建</w:t>
      </w:r>
      <w:r>
        <w:rPr>
          <w:rFonts w:ascii="仿宋_GB2312" w:hAnsi="宋体" w:eastAsia="仿宋_GB2312"/>
          <w:sz w:val="32"/>
          <w:szCs w:val="32"/>
        </w:rPr>
        <w:t>新发展格局</w:t>
      </w:r>
      <w:r>
        <w:rPr>
          <w:rFonts w:hint="eastAsia" w:ascii="仿宋_GB2312" w:hAnsi="宋体" w:eastAsia="仿宋_GB2312"/>
          <w:sz w:val="32"/>
          <w:szCs w:val="32"/>
        </w:rPr>
        <w:t>为</w:t>
      </w:r>
      <w:r>
        <w:rPr>
          <w:rFonts w:ascii="仿宋_GB2312" w:hAnsi="宋体" w:eastAsia="仿宋_GB2312"/>
          <w:sz w:val="32"/>
          <w:szCs w:val="32"/>
        </w:rPr>
        <w:t>导向，</w:t>
      </w:r>
      <w:r>
        <w:rPr>
          <w:rFonts w:hint="eastAsia" w:ascii="仿宋_GB2312" w:hAnsi="宋体" w:eastAsia="仿宋_GB2312"/>
          <w:sz w:val="32"/>
          <w:szCs w:val="32"/>
        </w:rPr>
        <w:t>打造</w:t>
      </w:r>
      <w:r>
        <w:rPr>
          <w:rFonts w:ascii="仿宋_GB2312" w:hAnsi="宋体" w:eastAsia="仿宋_GB2312"/>
          <w:sz w:val="32"/>
          <w:szCs w:val="32"/>
        </w:rPr>
        <w:t>“5+N”</w:t>
      </w:r>
      <w:r>
        <w:rPr>
          <w:rFonts w:hint="eastAsia" w:ascii="仿宋_GB2312" w:hAnsi="宋体" w:eastAsia="仿宋_GB2312"/>
          <w:sz w:val="32"/>
          <w:szCs w:val="32"/>
        </w:rPr>
        <w:t>先进</w:t>
      </w:r>
      <w:r>
        <w:rPr>
          <w:rFonts w:ascii="仿宋_GB2312" w:hAnsi="宋体" w:eastAsia="仿宋_GB2312"/>
          <w:sz w:val="32"/>
          <w:szCs w:val="32"/>
        </w:rPr>
        <w:t>制造业</w:t>
      </w:r>
      <w:r>
        <w:rPr>
          <w:rFonts w:hint="eastAsia" w:ascii="仿宋_GB2312" w:hAnsi="宋体" w:eastAsia="仿宋_GB2312"/>
          <w:sz w:val="32"/>
          <w:szCs w:val="32"/>
        </w:rPr>
        <w:t>集群体系</w:t>
      </w:r>
      <w:r>
        <w:rPr>
          <w:rFonts w:ascii="仿宋_GB2312" w:hAnsi="宋体" w:eastAsia="仿宋_GB2312"/>
          <w:sz w:val="32"/>
          <w:szCs w:val="32"/>
        </w:rPr>
        <w:t>，</w:t>
      </w:r>
      <w:r>
        <w:rPr>
          <w:rFonts w:hint="eastAsia" w:ascii="仿宋_GB2312" w:hAnsi="宋体" w:eastAsia="仿宋_GB2312"/>
          <w:sz w:val="32"/>
          <w:szCs w:val="32"/>
        </w:rPr>
        <w:t>深化推进园区扩园提质，探索</w:t>
      </w:r>
      <w:r>
        <w:rPr>
          <w:rFonts w:ascii="仿宋_GB2312" w:hAnsi="宋体" w:eastAsia="仿宋_GB2312"/>
          <w:sz w:val="32"/>
          <w:szCs w:val="32"/>
        </w:rPr>
        <w:t>发展第四代产业园区</w:t>
      </w:r>
      <w:r>
        <w:rPr>
          <w:rFonts w:hint="eastAsia" w:ascii="仿宋_GB2312" w:hAnsi="宋体" w:eastAsia="仿宋_GB2312"/>
          <w:sz w:val="32"/>
          <w:szCs w:val="32"/>
        </w:rPr>
        <w:t>，谋划建设万亩战略新兴产业园，支持村级工业园连片改造。积极探索</w:t>
      </w:r>
      <w:r>
        <w:rPr>
          <w:rFonts w:ascii="仿宋_GB2312" w:hAnsi="宋体" w:eastAsia="仿宋_GB2312"/>
          <w:sz w:val="32"/>
          <w:szCs w:val="32"/>
        </w:rPr>
        <w:t>农</w:t>
      </w:r>
      <w:r>
        <w:rPr>
          <w:rFonts w:hint="eastAsia" w:ascii="仿宋_GB2312" w:hAnsi="宋体" w:eastAsia="仿宋_GB2312"/>
          <w:sz w:val="32"/>
          <w:szCs w:val="32"/>
        </w:rPr>
        <w:t>村</w:t>
      </w:r>
      <w:r>
        <w:rPr>
          <w:rFonts w:ascii="仿宋_GB2312" w:hAnsi="宋体" w:eastAsia="仿宋_GB2312"/>
          <w:sz w:val="32"/>
          <w:szCs w:val="32"/>
        </w:rPr>
        <w:t>新产业</w:t>
      </w:r>
      <w:r>
        <w:rPr>
          <w:rFonts w:hint="eastAsia" w:ascii="仿宋_GB2312" w:hAnsi="宋体" w:eastAsia="仿宋_GB2312"/>
          <w:sz w:val="32"/>
          <w:szCs w:val="32"/>
        </w:rPr>
        <w:t>新业态，全面</w:t>
      </w:r>
      <w:r>
        <w:rPr>
          <w:rFonts w:ascii="仿宋_GB2312" w:hAnsi="宋体" w:eastAsia="仿宋_GB2312"/>
          <w:sz w:val="32"/>
          <w:szCs w:val="32"/>
        </w:rPr>
        <w:t>推进</w:t>
      </w:r>
      <w:r>
        <w:rPr>
          <w:rFonts w:hint="eastAsia" w:ascii="仿宋_GB2312" w:hAnsi="宋体" w:eastAsia="仿宋_GB2312"/>
          <w:sz w:val="32"/>
          <w:szCs w:val="32"/>
        </w:rPr>
        <w:t>乡村</w:t>
      </w:r>
      <w:r>
        <w:rPr>
          <w:rFonts w:ascii="仿宋_GB2312" w:hAnsi="宋体" w:eastAsia="仿宋_GB2312"/>
          <w:sz w:val="32"/>
          <w:szCs w:val="32"/>
        </w:rPr>
        <w:t>振兴</w:t>
      </w:r>
      <w:r>
        <w:rPr>
          <w:rFonts w:hint="eastAsia" w:ascii="仿宋_GB2312" w:hAnsi="宋体" w:eastAsia="仿宋_GB2312"/>
          <w:sz w:val="32"/>
          <w:szCs w:val="32"/>
        </w:rPr>
        <w:t>，</w:t>
      </w:r>
      <w:r>
        <w:rPr>
          <w:rFonts w:ascii="仿宋_GB2312" w:hAnsi="宋体" w:eastAsia="仿宋_GB2312"/>
          <w:sz w:val="32"/>
          <w:szCs w:val="32"/>
        </w:rPr>
        <w:t>加快农业农村现代化</w:t>
      </w:r>
      <w:r>
        <w:rPr>
          <w:rFonts w:hint="eastAsia" w:ascii="仿宋_GB2312" w:hAnsi="宋体" w:eastAsia="仿宋_GB2312"/>
          <w:sz w:val="32"/>
          <w:szCs w:val="32"/>
        </w:rPr>
        <w:t>。</w:t>
      </w:r>
      <w:r>
        <w:rPr>
          <w:rFonts w:ascii="仿宋_GB2312" w:hAnsi="宋体" w:eastAsia="仿宋_GB2312"/>
          <w:sz w:val="32"/>
          <w:szCs w:val="32"/>
        </w:rPr>
        <w:t>各项</w:t>
      </w:r>
      <w:r>
        <w:rPr>
          <w:rFonts w:hint="eastAsia" w:ascii="仿宋_GB2312" w:hAnsi="宋体" w:eastAsia="仿宋_GB2312"/>
          <w:sz w:val="32"/>
          <w:szCs w:val="32"/>
        </w:rPr>
        <w:t>改革工作取得</w:t>
      </w:r>
      <w:r>
        <w:rPr>
          <w:rFonts w:ascii="仿宋_GB2312" w:hAnsi="宋体" w:eastAsia="仿宋_GB2312"/>
          <w:sz w:val="32"/>
          <w:szCs w:val="32"/>
        </w:rPr>
        <w:t>新成效，社会文明</w:t>
      </w:r>
      <w:r>
        <w:rPr>
          <w:rFonts w:hint="eastAsia" w:ascii="仿宋_GB2312" w:hAnsi="宋体" w:eastAsia="仿宋_GB2312"/>
          <w:sz w:val="32"/>
          <w:szCs w:val="32"/>
        </w:rPr>
        <w:t>程度得到新提高，生态</w:t>
      </w:r>
      <w:r>
        <w:rPr>
          <w:rFonts w:ascii="仿宋_GB2312" w:hAnsi="宋体" w:eastAsia="仿宋_GB2312"/>
          <w:sz w:val="32"/>
          <w:szCs w:val="32"/>
        </w:rPr>
        <w:t>文明建设实现新进步，民生福祉达到新水平，社会治理效能得到新提升</w:t>
      </w:r>
      <w:r>
        <w:rPr>
          <w:rFonts w:hint="eastAsia" w:ascii="仿宋_GB2312" w:hAnsi="宋体" w:eastAsia="仿宋_GB2312"/>
          <w:sz w:val="32"/>
          <w:szCs w:val="32"/>
        </w:rPr>
        <w:t>。</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27</w:t>
      </w:r>
      <w:r>
        <w:rPr>
          <w:rFonts w:hint="eastAsia" w:ascii="仿宋_GB2312" w:eastAsia="仿宋_GB2312"/>
          <w:b/>
          <w:sz w:val="32"/>
          <w:szCs w:val="32"/>
        </w:rPr>
        <w:t>.推动</w:t>
      </w:r>
      <w:r>
        <w:rPr>
          <w:rFonts w:ascii="仿宋_GB2312" w:eastAsia="仿宋_GB2312"/>
          <w:b/>
          <w:sz w:val="32"/>
          <w:szCs w:val="32"/>
        </w:rPr>
        <w:t>经济</w:t>
      </w:r>
      <w:r>
        <w:rPr>
          <w:rFonts w:hint="eastAsia" w:ascii="仿宋_GB2312" w:eastAsia="仿宋_GB2312"/>
          <w:b/>
          <w:sz w:val="32"/>
          <w:szCs w:val="32"/>
        </w:rPr>
        <w:t>高质量</w:t>
      </w:r>
      <w:r>
        <w:rPr>
          <w:rFonts w:ascii="仿宋_GB2312" w:eastAsia="仿宋_GB2312"/>
          <w:b/>
          <w:sz w:val="32"/>
          <w:szCs w:val="32"/>
        </w:rPr>
        <w:t>发展</w:t>
      </w:r>
      <w:r>
        <w:rPr>
          <w:rFonts w:hint="eastAsia" w:ascii="仿宋_GB2312" w:eastAsia="仿宋_GB2312"/>
          <w:b/>
          <w:sz w:val="32"/>
          <w:szCs w:val="32"/>
        </w:rPr>
        <w:t>。</w:t>
      </w:r>
      <w:r>
        <w:rPr>
          <w:rFonts w:ascii="仿宋_GB2312" w:eastAsia="仿宋_GB2312"/>
          <w:sz w:val="32"/>
          <w:szCs w:val="32"/>
        </w:rPr>
        <w:t>经济在高质量发展轨道上稳健运行，在质量效益明显提升的基础上，增长潜力充分发挥，经济结构更加优化，产业链现代化水平明显提高</w:t>
      </w:r>
      <w:r>
        <w:rPr>
          <w:rFonts w:hint="eastAsia" w:ascii="仿宋_GB2312" w:eastAsia="仿宋_GB2312"/>
          <w:sz w:val="32"/>
          <w:szCs w:val="32"/>
        </w:rPr>
        <w:t>，经济实力进一步</w:t>
      </w:r>
      <w:r>
        <w:rPr>
          <w:rFonts w:hint="eastAsia" w:ascii="仿宋_GB2312" w:eastAsia="仿宋_GB2312"/>
          <w:color w:val="000000" w:themeColor="text1"/>
          <w:sz w:val="32"/>
          <w:szCs w:val="32"/>
          <w14:textFill>
            <w14:solidFill>
              <w14:schemeClr w14:val="tx1"/>
            </w14:solidFill>
          </w14:textFill>
        </w:rPr>
        <w:t>提高。预计到2025年，全镇规模以上工业总值年均增长8%；固定资产投资总额</w:t>
      </w:r>
      <w:r>
        <w:rPr>
          <w:rFonts w:ascii="仿宋_GB2312" w:eastAsia="仿宋_GB2312"/>
          <w:color w:val="000000" w:themeColor="text1"/>
          <w:sz w:val="32"/>
          <w:szCs w:val="32"/>
          <w14:textFill>
            <w14:solidFill>
              <w14:schemeClr w14:val="tx1"/>
            </w14:solidFill>
          </w14:textFill>
        </w:rPr>
        <w:t>年均增长8%</w:t>
      </w:r>
      <w:r>
        <w:rPr>
          <w:rFonts w:hint="eastAsia" w:ascii="仿宋_GB2312" w:eastAsia="仿宋_GB2312"/>
          <w:color w:val="000000" w:themeColor="text1"/>
          <w:sz w:val="32"/>
          <w:szCs w:val="32"/>
          <w14:textFill>
            <w14:solidFill>
              <w14:schemeClr w14:val="tx1"/>
            </w14:solidFill>
          </w14:textFill>
        </w:rPr>
        <w:t>；限上社会消费品零售总额年均增长10%。优化滨江新区商圈布局，打造区域消费中心，加快滨江新区、枢纽新城中央商务区建设，支持商业综合体发展，大力发展假日和夜间经济，举办各类节日活动，提升消费本地化水平，进一步吸引外来消费。</w:t>
      </w:r>
    </w:p>
    <w:p>
      <w:pPr>
        <w:spacing w:line="576" w:lineRule="exact"/>
        <w:ind w:left="-1134" w:leftChars="-540" w:right="-1050" w:rightChars="-500" w:firstLine="643" w:firstLineChars="200"/>
        <w:rPr>
          <w:rFonts w:ascii="仿宋_GB2312" w:hAnsi="方正仿宋简体" w:eastAsia="仿宋_GB2312"/>
          <w:sz w:val="32"/>
          <w:szCs w:val="32"/>
        </w:rPr>
      </w:pPr>
      <w:r>
        <w:rPr>
          <w:rFonts w:hint="eastAsia" w:ascii="仿宋_GB2312" w:eastAsia="仿宋_GB2312"/>
          <w:b/>
          <w:sz w:val="32"/>
          <w:szCs w:val="32"/>
          <w:lang w:val="en-US" w:eastAsia="zh-CN"/>
        </w:rPr>
        <w:t>28</w:t>
      </w:r>
      <w:r>
        <w:rPr>
          <w:rFonts w:hint="eastAsia" w:ascii="仿宋_GB2312" w:eastAsia="仿宋_GB2312"/>
          <w:b/>
          <w:sz w:val="32"/>
          <w:szCs w:val="32"/>
        </w:rPr>
        <w:t>.</w:t>
      </w:r>
      <w:r>
        <w:rPr>
          <w:rFonts w:hint="eastAsia" w:ascii="仿宋_GB2312" w:eastAsia="仿宋_GB2312"/>
          <w:b/>
          <w:bCs/>
          <w:sz w:val="32"/>
          <w:szCs w:val="32"/>
        </w:rPr>
        <w:t>推进蓬江产业</w:t>
      </w:r>
      <w:r>
        <w:rPr>
          <w:rFonts w:ascii="仿宋_GB2312" w:eastAsia="仿宋_GB2312"/>
          <w:b/>
          <w:bCs/>
          <w:sz w:val="32"/>
          <w:szCs w:val="32"/>
        </w:rPr>
        <w:t>园</w:t>
      </w:r>
      <w:r>
        <w:rPr>
          <w:rFonts w:hint="eastAsia" w:ascii="仿宋_GB2312" w:eastAsia="仿宋_GB2312"/>
          <w:b/>
          <w:bCs/>
          <w:sz w:val="32"/>
          <w:szCs w:val="32"/>
        </w:rPr>
        <w:t>扩园提质升级。</w:t>
      </w:r>
      <w:r>
        <w:rPr>
          <w:rFonts w:hint="eastAsia" w:ascii="仿宋_GB2312" w:eastAsia="仿宋_GB2312"/>
          <w:sz w:val="32"/>
          <w:szCs w:val="32"/>
        </w:rPr>
        <w:t>提高园区建设和管理水平，加快工业产业聚集，推动基础配套设施与公共服务提档升级，</w:t>
      </w:r>
      <w:r>
        <w:rPr>
          <w:rFonts w:hint="eastAsia" w:ascii="仿宋_GB2312" w:hAnsi="仿宋_GB2312" w:eastAsia="仿宋_GB2312" w:cs="仿宋_GB2312"/>
          <w:sz w:val="32"/>
          <w:szCs w:val="32"/>
        </w:rPr>
        <w:t>加快落实园区站场、学校、服务大厅等配套设施建设</w:t>
      </w:r>
      <w:r>
        <w:rPr>
          <w:rFonts w:hint="eastAsia" w:ascii="仿宋_GB2312" w:eastAsia="仿宋_GB2312"/>
          <w:sz w:val="32"/>
          <w:szCs w:val="32"/>
        </w:rPr>
        <w:t>。系统推进村级工业园整体连片改造</w:t>
      </w:r>
      <w:r>
        <w:rPr>
          <w:rFonts w:hint="eastAsia" w:ascii="仿宋_GB2312" w:hAnsi="仿宋_GB2312" w:eastAsia="仿宋_GB2312" w:cs="仿宋_GB2312"/>
          <w:sz w:val="32"/>
          <w:szCs w:val="32"/>
        </w:rPr>
        <w:t>，</w:t>
      </w:r>
      <w:r>
        <w:rPr>
          <w:rFonts w:hint="eastAsia" w:ascii="仿宋_GB2312" w:eastAsia="仿宋_GB2312"/>
          <w:sz w:val="32"/>
          <w:szCs w:val="32"/>
        </w:rPr>
        <w:t>提升村镇工业集聚发展水平，盘活园区土地资源，</w:t>
      </w:r>
      <w:r>
        <w:rPr>
          <w:rFonts w:hint="eastAsia" w:ascii="仿宋_GB2312" w:hAnsi="仿宋_GB2312" w:eastAsia="仿宋_GB2312" w:cs="仿宋_GB2312"/>
          <w:sz w:val="32"/>
          <w:szCs w:val="32"/>
        </w:rPr>
        <w:t>为园区发展提供坚实的资金保障和更大的招商载体</w:t>
      </w:r>
      <w:r>
        <w:rPr>
          <w:rFonts w:hint="eastAsia" w:ascii="仿宋_GB2312" w:eastAsia="仿宋_GB2312"/>
          <w:sz w:val="32"/>
          <w:szCs w:val="32"/>
        </w:rPr>
        <w:t>。</w:t>
      </w:r>
      <w:r>
        <w:rPr>
          <w:rFonts w:hint="eastAsia" w:ascii="仿宋_GB2312" w:hAnsi="方正仿宋简体" w:eastAsia="仿宋_GB2312"/>
          <w:sz w:val="32"/>
          <w:szCs w:val="32"/>
        </w:rPr>
        <w:t>加快推动实体经济发展壮大，重点发展新一代信息技术、营养保健品和绿色食品、摩托车及零部件、家电家具等产业。重点抓好重点产业项目建设。以“5+</w:t>
      </w:r>
      <w:r>
        <w:rPr>
          <w:rFonts w:ascii="仿宋_GB2312" w:hAnsi="方正仿宋简体" w:eastAsia="仿宋_GB2312"/>
          <w:sz w:val="32"/>
          <w:szCs w:val="32"/>
        </w:rPr>
        <w:t>N</w:t>
      </w:r>
      <w:r>
        <w:rPr>
          <w:rFonts w:hint="eastAsia" w:ascii="仿宋_GB2312" w:hAnsi="方正仿宋简体" w:eastAsia="仿宋_GB2312"/>
          <w:sz w:val="32"/>
          <w:szCs w:val="32"/>
        </w:rPr>
        <w:t>”产业链布局为指引，着力拓宽招商引资渠道，充分发挥亿元企业引领作用，做好补链、强链、延链，着力构建现代产业体系。</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bCs/>
          <w:sz w:val="32"/>
          <w:szCs w:val="32"/>
          <w:lang w:val="en-US" w:eastAsia="zh-CN"/>
        </w:rPr>
        <w:t>29</w:t>
      </w:r>
      <w:r>
        <w:rPr>
          <w:rFonts w:hint="eastAsia" w:ascii="仿宋_GB2312" w:eastAsia="仿宋_GB2312"/>
          <w:b/>
          <w:bCs/>
          <w:sz w:val="32"/>
          <w:szCs w:val="32"/>
        </w:rPr>
        <w:t>.聚焦重点精准推进深化改革。一是</w:t>
      </w:r>
      <w:r>
        <w:rPr>
          <w:rFonts w:hint="eastAsia" w:ascii="仿宋_GB2312" w:eastAsia="仿宋_GB2312"/>
          <w:sz w:val="32"/>
          <w:szCs w:val="32"/>
        </w:rPr>
        <w:t>园区</w:t>
      </w:r>
      <w:r>
        <w:rPr>
          <w:rFonts w:ascii="仿宋_GB2312" w:eastAsia="仿宋_GB2312"/>
          <w:sz w:val="32"/>
          <w:szCs w:val="32"/>
        </w:rPr>
        <w:t>体制改革</w:t>
      </w:r>
      <w:r>
        <w:rPr>
          <w:rFonts w:hint="eastAsia" w:ascii="仿宋_GB2312" w:eastAsia="仿宋_GB2312"/>
          <w:sz w:val="32"/>
          <w:szCs w:val="32"/>
        </w:rPr>
        <w:t>。</w:t>
      </w:r>
      <w:r>
        <w:rPr>
          <w:rFonts w:hint="eastAsia" w:ascii="仿宋_GB2312" w:hAnsi="方正仿宋简体" w:eastAsia="仿宋_GB2312"/>
          <w:sz w:val="32"/>
          <w:szCs w:val="32"/>
        </w:rPr>
        <w:t>以园区建设三年行动计划为基础，搭建可持续发展的项目管理体系，织密内联外通快速路网，加快开展园区基础设施配套工程建设，加快推动蓬江产业园扩园提质，提升园区综合配套服务水平。</w:t>
      </w:r>
      <w:r>
        <w:rPr>
          <w:rFonts w:hint="eastAsia" w:ascii="仿宋_GB2312" w:hAnsi="方正仿宋简体" w:eastAsia="仿宋_GB2312"/>
          <w:b/>
          <w:bCs/>
          <w:sz w:val="32"/>
          <w:szCs w:val="32"/>
        </w:rPr>
        <w:t>二是</w:t>
      </w:r>
      <w:r>
        <w:rPr>
          <w:rFonts w:hint="eastAsia" w:ascii="仿宋_GB2312" w:hAnsi="方正仿宋简体" w:eastAsia="仿宋_GB2312"/>
          <w:sz w:val="32"/>
          <w:szCs w:val="32"/>
        </w:rPr>
        <w:t>加快推进农村重点领域和关键环节改革。激发农村资源要素活力，重点加快推进土地、户籍、资金等方面改革。</w:t>
      </w:r>
    </w:p>
    <w:p>
      <w:pPr>
        <w:tabs>
          <w:tab w:val="left" w:pos="3565"/>
        </w:tabs>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bCs/>
          <w:sz w:val="32"/>
          <w:szCs w:val="32"/>
          <w:lang w:val="en-US" w:eastAsia="zh-CN"/>
        </w:rPr>
        <w:t>30</w:t>
      </w:r>
      <w:r>
        <w:rPr>
          <w:rFonts w:hint="eastAsia" w:ascii="仿宋_GB2312" w:eastAsia="仿宋_GB2312"/>
          <w:b/>
          <w:bCs/>
          <w:sz w:val="32"/>
          <w:szCs w:val="32"/>
        </w:rPr>
        <w:t>.推动生态环境保护取得新成效。一是</w:t>
      </w:r>
      <w:r>
        <w:rPr>
          <w:rFonts w:hint="eastAsia" w:ascii="仿宋_GB2312" w:eastAsia="仿宋_GB2312"/>
          <w:sz w:val="32"/>
          <w:szCs w:val="32"/>
        </w:rPr>
        <w:t>加强大气环境治理。坚决打赢蓝天保卫战，深化工业源污染治理，着力开展建筑工地及渣土运输车辆、道路、堆场、码头等抑制扬尘整顿工作。</w:t>
      </w:r>
      <w:r>
        <w:rPr>
          <w:rFonts w:hint="eastAsia" w:ascii="仿宋_GB2312" w:eastAsia="仿宋_GB2312"/>
          <w:b/>
          <w:bCs/>
          <w:sz w:val="32"/>
          <w:szCs w:val="32"/>
        </w:rPr>
        <w:t>二是</w:t>
      </w:r>
      <w:r>
        <w:rPr>
          <w:rFonts w:hint="eastAsia" w:ascii="仿宋_GB2312" w:eastAsia="仿宋_GB2312"/>
          <w:sz w:val="32"/>
          <w:szCs w:val="32"/>
        </w:rPr>
        <w:t>推动水环境质量持续改善。加强水污染源头防治，监管工业废水分类排放达标，加强黑臭水体治理工作，落实保障</w:t>
      </w:r>
      <w:r>
        <w:rPr>
          <w:rFonts w:hint="eastAsia" w:ascii="仿宋_GB2312" w:hAnsi="仿宋" w:eastAsia="仿宋_GB2312"/>
          <w:sz w:val="32"/>
          <w:szCs w:val="32"/>
        </w:rPr>
        <w:t>乡村堤坝加固工程</w:t>
      </w:r>
      <w:r>
        <w:rPr>
          <w:rFonts w:hint="eastAsia" w:ascii="仿宋_GB2312" w:eastAsia="仿宋_GB2312"/>
          <w:sz w:val="32"/>
          <w:szCs w:val="32"/>
        </w:rPr>
        <w:t>。</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bCs/>
          <w:sz w:val="32"/>
          <w:szCs w:val="32"/>
          <w:lang w:val="en-US" w:eastAsia="zh-CN"/>
        </w:rPr>
        <w:t>31</w:t>
      </w:r>
      <w:r>
        <w:rPr>
          <w:rFonts w:hint="eastAsia" w:ascii="仿宋_GB2312" w:eastAsia="仿宋_GB2312"/>
          <w:b/>
          <w:bCs/>
          <w:sz w:val="32"/>
          <w:szCs w:val="32"/>
        </w:rPr>
        <w:t>.推进区域协调发展和城乡一体化发展。</w:t>
      </w:r>
      <w:r>
        <w:rPr>
          <w:rFonts w:hint="eastAsia" w:ascii="仿宋_GB2312" w:eastAsia="仿宋_GB2312"/>
          <w:sz w:val="32"/>
          <w:szCs w:val="32"/>
        </w:rPr>
        <w:t>加快推进产城</w:t>
      </w:r>
      <w:r>
        <w:rPr>
          <w:rFonts w:ascii="仿宋_GB2312" w:eastAsia="仿宋_GB2312"/>
          <w:sz w:val="32"/>
          <w:szCs w:val="32"/>
        </w:rPr>
        <w:t>融合</w:t>
      </w:r>
      <w:r>
        <w:rPr>
          <w:rFonts w:hint="eastAsia" w:ascii="仿宋_GB2312" w:eastAsia="仿宋_GB2312"/>
          <w:sz w:val="32"/>
          <w:szCs w:val="32"/>
        </w:rPr>
        <w:t>，以交通基础设施合作建设为牵引，以沿线重点产业园、产业平台合作为载体，深化与周边城市和区域的合作，</w:t>
      </w:r>
      <w:r>
        <w:rPr>
          <w:rFonts w:ascii="仿宋_GB2312" w:eastAsia="仿宋_GB2312"/>
          <w:sz w:val="32"/>
          <w:szCs w:val="32"/>
        </w:rPr>
        <w:t>协同并进解决</w:t>
      </w:r>
      <w:r>
        <w:rPr>
          <w:rFonts w:hint="eastAsia" w:ascii="仿宋_GB2312" w:eastAsia="仿宋_GB2312"/>
          <w:sz w:val="32"/>
          <w:szCs w:val="32"/>
        </w:rPr>
        <w:t>镇域内自然村的交通设施问题</w:t>
      </w:r>
      <w:r>
        <w:rPr>
          <w:rFonts w:ascii="仿宋_GB2312" w:eastAsia="仿宋_GB2312"/>
          <w:sz w:val="32"/>
          <w:szCs w:val="32"/>
        </w:rPr>
        <w:t>。</w:t>
      </w:r>
      <w:r>
        <w:rPr>
          <w:rFonts w:hint="eastAsia" w:ascii="仿宋_GB2312" w:eastAsia="仿宋_GB2312"/>
          <w:sz w:val="32"/>
          <w:szCs w:val="32"/>
        </w:rPr>
        <w:t>以建设滨水园林型新城区为目标，加快完善商务会展、总部经济、教育医疗等城市服务功能。推动北片区与鹤山融合发展，打造产业支撑有力、空间开发有序、功能格局完善的万亩战略新兴产业园，提质升级全镇城乡基础设施建设，助推经济社会高质量发展。</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bCs/>
          <w:sz w:val="32"/>
          <w:szCs w:val="32"/>
          <w:lang w:val="en-US" w:eastAsia="zh-CN"/>
        </w:rPr>
        <w:t>32</w:t>
      </w:r>
      <w:r>
        <w:rPr>
          <w:rFonts w:hint="eastAsia" w:ascii="仿宋_GB2312" w:eastAsia="仿宋_GB2312"/>
          <w:b/>
          <w:bCs/>
          <w:sz w:val="32"/>
          <w:szCs w:val="32"/>
        </w:rPr>
        <w:t>.</w:t>
      </w:r>
      <w:r>
        <w:rPr>
          <w:rFonts w:ascii="仿宋_GB2312" w:eastAsia="仿宋_GB2312"/>
          <w:b/>
          <w:bCs/>
          <w:sz w:val="32"/>
          <w:szCs w:val="32"/>
        </w:rPr>
        <w:t>培育</w:t>
      </w:r>
      <w:r>
        <w:rPr>
          <w:rFonts w:hint="eastAsia" w:ascii="仿宋_GB2312" w:eastAsia="仿宋_GB2312"/>
          <w:b/>
          <w:bCs/>
          <w:sz w:val="32"/>
          <w:szCs w:val="32"/>
        </w:rPr>
        <w:t>文化旅游体育</w:t>
      </w:r>
      <w:r>
        <w:rPr>
          <w:rFonts w:ascii="仿宋_GB2312" w:eastAsia="仿宋_GB2312"/>
          <w:b/>
          <w:bCs/>
          <w:sz w:val="32"/>
          <w:szCs w:val="32"/>
        </w:rPr>
        <w:t>新业态。</w:t>
      </w:r>
      <w:r>
        <w:rPr>
          <w:rFonts w:hint="eastAsia" w:ascii="仿宋_GB2312" w:eastAsia="仿宋_GB2312"/>
          <w:b/>
          <w:bCs/>
          <w:sz w:val="32"/>
          <w:szCs w:val="32"/>
        </w:rPr>
        <w:t>一是</w:t>
      </w:r>
      <w:r>
        <w:rPr>
          <w:rFonts w:hint="eastAsia" w:ascii="仿宋_GB2312" w:hAnsi="方正仿宋简体" w:eastAsia="仿宋_GB2312"/>
          <w:sz w:val="32"/>
          <w:szCs w:val="32"/>
        </w:rPr>
        <w:t>加快推动文化、旅游高质量融合发展，着力开展优秀传统文化、革命文化以及社会主义先进文化的保护、传承、利用，通过大文旅模式，充分发挥文化提升旅游文化含量、文化品位方面的优势。重点打造棠下特色文旅品牌，以五洞牛肉街、良溪古村、陈垣故居、周郡码头、三堡村为主线，通过“四好农村路”建设连点成片打造文旅产业平台，推动保护文化遗产和发展文创产业，走出一条具有棠下特色的城郊型农业可持续发展新道路。</w:t>
      </w:r>
      <w:r>
        <w:rPr>
          <w:rFonts w:hint="eastAsia" w:ascii="仿宋_GB2312" w:hAnsi="方正仿宋简体" w:eastAsia="仿宋_GB2312"/>
          <w:b/>
          <w:bCs/>
          <w:sz w:val="32"/>
          <w:szCs w:val="32"/>
        </w:rPr>
        <w:t>二是</w:t>
      </w:r>
      <w:r>
        <w:rPr>
          <w:rFonts w:hint="eastAsia" w:ascii="仿宋_GB2312" w:hAnsi="方正仿宋简体" w:eastAsia="仿宋_GB2312"/>
          <w:sz w:val="32"/>
          <w:szCs w:val="32"/>
        </w:rPr>
        <w:t>大力发展体育产业，利用体育场馆与园山湖、滨江大道绿道等健身设施，打造一条滨江新区至棠下镇域内，具有乡村风情的户外休闲生活圈。</w:t>
      </w:r>
    </w:p>
    <w:p>
      <w:pPr>
        <w:tabs>
          <w:tab w:val="left" w:pos="2580"/>
        </w:tabs>
        <w:spacing w:line="576" w:lineRule="exact"/>
        <w:ind w:left="-1134" w:leftChars="-540" w:right="-1050" w:rightChars="-500" w:firstLine="643" w:firstLineChars="200"/>
        <w:rPr>
          <w:rFonts w:ascii="仿宋_GB2312" w:hAnsi="黑体" w:eastAsia="仿宋_GB2312"/>
          <w:b/>
          <w:sz w:val="32"/>
          <w:szCs w:val="32"/>
        </w:rPr>
      </w:pPr>
      <w:r>
        <w:rPr>
          <w:rFonts w:ascii="仿宋_GB2312" w:eastAsia="仿宋_GB2312"/>
          <w:b/>
          <w:bCs/>
          <w:sz w:val="32"/>
          <w:szCs w:val="32"/>
        </w:rPr>
        <w:t>3</w:t>
      </w:r>
      <w:r>
        <w:rPr>
          <w:rFonts w:hint="eastAsia" w:ascii="仿宋_GB2312" w:eastAsia="仿宋_GB2312"/>
          <w:b/>
          <w:bCs/>
          <w:sz w:val="32"/>
          <w:szCs w:val="32"/>
          <w:lang w:val="en-US" w:eastAsia="zh-CN"/>
        </w:rPr>
        <w:t>3</w:t>
      </w:r>
      <w:r>
        <w:rPr>
          <w:rFonts w:hint="eastAsia" w:ascii="仿宋_GB2312" w:eastAsia="仿宋_GB2312"/>
          <w:b/>
          <w:bCs/>
          <w:sz w:val="32"/>
          <w:szCs w:val="32"/>
        </w:rPr>
        <w:t>.持续</w:t>
      </w:r>
      <w:r>
        <w:rPr>
          <w:rFonts w:ascii="仿宋_GB2312" w:eastAsia="仿宋_GB2312"/>
          <w:b/>
          <w:bCs/>
          <w:sz w:val="32"/>
          <w:szCs w:val="32"/>
        </w:rPr>
        <w:t>保障和改善民生。</w:t>
      </w:r>
      <w:r>
        <w:rPr>
          <w:rFonts w:hint="eastAsia" w:ascii="仿宋_GB2312" w:eastAsia="仿宋_GB2312"/>
          <w:sz w:val="32"/>
          <w:szCs w:val="32"/>
        </w:rPr>
        <w:t>以更大的力度、更实的举措保障和改善民生，在幼有所育、学有所教、劳有所得、病有所医、老有所养、住有所居、弱有所扶上不断取得新进展、新突破。2025年，将努力实现更充分和更高质量的就业水平，巩固</w:t>
      </w:r>
      <w:r>
        <w:rPr>
          <w:rFonts w:hint="eastAsia" w:ascii="仿宋_GB2312" w:hAnsi="方正仿宋简体" w:eastAsia="仿宋_GB2312"/>
          <w:sz w:val="32"/>
          <w:szCs w:val="32"/>
        </w:rPr>
        <w:t>乡村振兴战果，以农村人居环境整治为抓手，持续推进并强化</w:t>
      </w:r>
      <w:r>
        <w:rPr>
          <w:rFonts w:hint="eastAsia" w:ascii="仿宋_GB2312" w:eastAsia="仿宋_GB2312"/>
          <w:sz w:val="32"/>
          <w:szCs w:val="32"/>
        </w:rPr>
        <w:t>农村社会治理。</w:t>
      </w:r>
      <w:r>
        <w:rPr>
          <w:rFonts w:hint="eastAsia" w:ascii="仿宋_GB2312" w:hAnsi="方正仿宋简体" w:eastAsia="仿宋_GB2312"/>
          <w:sz w:val="32"/>
          <w:szCs w:val="32"/>
        </w:rPr>
        <w:t>做好示范村创建工作，深化民生工程改造成果，着力补齐农村短板，使人民群众获得感、幸福感、安全感不断提升。</w:t>
      </w:r>
    </w:p>
    <w:p>
      <w:pPr>
        <w:spacing w:line="576" w:lineRule="exact"/>
        <w:ind w:left="-1134" w:leftChars="-540" w:right="-1050" w:rightChars="-500"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“十四五”时期主要</w:t>
      </w:r>
      <w:r>
        <w:rPr>
          <w:rFonts w:ascii="黑体" w:hAnsi="黑体" w:eastAsia="黑体"/>
          <w:sz w:val="32"/>
          <w:szCs w:val="32"/>
        </w:rPr>
        <w:t>任务及</w:t>
      </w:r>
      <w:r>
        <w:rPr>
          <w:rFonts w:hint="eastAsia" w:ascii="黑体" w:hAnsi="黑体" w:eastAsia="黑体"/>
          <w:sz w:val="32"/>
          <w:szCs w:val="32"/>
        </w:rPr>
        <w:t>工作规划</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（一）紧扣</w:t>
      </w:r>
      <w:r>
        <w:rPr>
          <w:rFonts w:ascii="仿宋_GB2312" w:eastAsia="仿宋_GB2312"/>
          <w:b/>
          <w:sz w:val="32"/>
          <w:szCs w:val="32"/>
        </w:rPr>
        <w:t>高质量发展</w:t>
      </w:r>
      <w:r>
        <w:rPr>
          <w:rFonts w:hint="eastAsia" w:ascii="仿宋_GB2312" w:eastAsia="仿宋_GB2312"/>
          <w:b/>
          <w:sz w:val="32"/>
          <w:szCs w:val="32"/>
        </w:rPr>
        <w:t>要求</w:t>
      </w:r>
      <w:r>
        <w:rPr>
          <w:rFonts w:ascii="仿宋_GB2312" w:eastAsia="仿宋_GB2312"/>
          <w:b/>
          <w:sz w:val="32"/>
          <w:szCs w:val="32"/>
        </w:rPr>
        <w:t>，塑造</w:t>
      </w:r>
      <w:r>
        <w:rPr>
          <w:rFonts w:hint="eastAsia" w:ascii="仿宋_GB2312" w:eastAsia="仿宋_GB2312"/>
          <w:b/>
          <w:sz w:val="32"/>
          <w:szCs w:val="32"/>
        </w:rPr>
        <w:t>创新驱动</w:t>
      </w:r>
      <w:r>
        <w:rPr>
          <w:rFonts w:ascii="仿宋_GB2312" w:eastAsia="仿宋_GB2312"/>
          <w:b/>
          <w:sz w:val="32"/>
          <w:szCs w:val="32"/>
        </w:rPr>
        <w:t>新优势</w:t>
      </w:r>
    </w:p>
    <w:p>
      <w:pPr>
        <w:spacing w:line="576" w:lineRule="exact"/>
        <w:ind w:left="-1134" w:leftChars="-540" w:right="-1050" w:rightChars="-500" w:firstLine="643" w:firstLineChars="200"/>
        <w:rPr>
          <w:rFonts w:ascii="仿宋_GB2312" w:eastAsia="仿宋_GB2312"/>
          <w:color w:val="000000" w:themeColor="text1"/>
          <w:sz w:val="32"/>
          <w:szCs w:val="32"/>
          <w14:textFill>
            <w14:solidFill>
              <w14:schemeClr w14:val="tx1"/>
            </w14:solidFill>
          </w14:textFill>
        </w:rPr>
      </w:pPr>
      <w:r>
        <w:rPr>
          <w:rFonts w:ascii="仿宋_GB2312" w:eastAsia="仿宋_GB2312"/>
          <w:b/>
          <w:color w:val="000000" w:themeColor="text1"/>
          <w:sz w:val="32"/>
          <w:szCs w:val="32"/>
          <w14:textFill>
            <w14:solidFill>
              <w14:schemeClr w14:val="tx1"/>
            </w14:solidFill>
          </w14:textFill>
        </w:rPr>
        <w:t>3</w:t>
      </w:r>
      <w:r>
        <w:rPr>
          <w:rFonts w:hint="eastAsia" w:ascii="仿宋_GB2312" w:eastAsia="仿宋_GB2312"/>
          <w:b/>
          <w:color w:val="000000" w:themeColor="text1"/>
          <w:sz w:val="32"/>
          <w:szCs w:val="32"/>
          <w:lang w:val="en-US" w:eastAsia="zh-CN"/>
          <w14:textFill>
            <w14:solidFill>
              <w14:schemeClr w14:val="tx1"/>
            </w14:solidFill>
          </w14:textFill>
        </w:rPr>
        <w:t>4</w:t>
      </w:r>
      <w:r>
        <w:rPr>
          <w:rFonts w:hint="eastAsia" w:ascii="仿宋_GB2312" w:eastAsia="仿宋_GB2312"/>
          <w:b/>
          <w:color w:val="000000" w:themeColor="text1"/>
          <w:sz w:val="32"/>
          <w:szCs w:val="32"/>
          <w14:textFill>
            <w14:solidFill>
              <w14:schemeClr w14:val="tx1"/>
            </w14:solidFill>
          </w14:textFill>
        </w:rPr>
        <w:t>.坚持创新</w:t>
      </w:r>
      <w:r>
        <w:rPr>
          <w:rFonts w:ascii="仿宋_GB2312" w:eastAsia="仿宋_GB2312"/>
          <w:b/>
          <w:color w:val="000000" w:themeColor="text1"/>
          <w:sz w:val="32"/>
          <w:szCs w:val="32"/>
          <w14:textFill>
            <w14:solidFill>
              <w14:schemeClr w14:val="tx1"/>
            </w14:solidFill>
          </w14:textFill>
        </w:rPr>
        <w:t>驱动发展</w:t>
      </w:r>
      <w:r>
        <w:rPr>
          <w:rFonts w:hint="eastAsia" w:ascii="仿宋_GB2312" w:eastAsia="仿宋_GB2312"/>
          <w:b/>
          <w:color w:val="000000" w:themeColor="text1"/>
          <w:sz w:val="32"/>
          <w:szCs w:val="32"/>
          <w14:textFill>
            <w14:solidFill>
              <w14:schemeClr w14:val="tx1"/>
            </w14:solidFill>
          </w14:textFill>
        </w:rPr>
        <w:t>战略</w:t>
      </w:r>
      <w:r>
        <w:rPr>
          <w:rFonts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围绕</w:t>
      </w:r>
      <w:r>
        <w:rPr>
          <w:rFonts w:ascii="仿宋_GB2312" w:eastAsia="仿宋_GB2312"/>
          <w:color w:val="000000" w:themeColor="text1"/>
          <w:sz w:val="32"/>
          <w:szCs w:val="32"/>
          <w14:textFill>
            <w14:solidFill>
              <w14:schemeClr w14:val="tx1"/>
            </w14:solidFill>
          </w14:textFill>
        </w:rPr>
        <w:t>战略性支柱产业、新兴产业和未来产业发展布局，</w:t>
      </w:r>
      <w:r>
        <w:rPr>
          <w:rFonts w:hint="eastAsia" w:ascii="仿宋_GB2312" w:eastAsia="仿宋_GB2312"/>
          <w:color w:val="000000" w:themeColor="text1"/>
          <w:sz w:val="32"/>
          <w:szCs w:val="32"/>
          <w14:textFill>
            <w14:solidFill>
              <w14:schemeClr w14:val="tx1"/>
            </w14:solidFill>
          </w14:textFill>
        </w:rPr>
        <w:t>打造“5+N”先进制造业集群体系，</w:t>
      </w:r>
      <w:r>
        <w:rPr>
          <w:rFonts w:hint="eastAsia" w:ascii="仿宋_GB2312" w:hAnsi="楷体" w:eastAsia="仿宋_GB2312"/>
          <w:color w:val="000000" w:themeColor="text1"/>
          <w:sz w:val="32"/>
          <w:szCs w:val="32"/>
          <w14:textFill>
            <w14:solidFill>
              <w14:schemeClr w14:val="tx1"/>
            </w14:solidFill>
          </w14:textFill>
        </w:rPr>
        <w:t>积极</w:t>
      </w:r>
      <w:r>
        <w:rPr>
          <w:rFonts w:ascii="仿宋_GB2312" w:hAnsi="楷体" w:eastAsia="仿宋_GB2312"/>
          <w:color w:val="000000" w:themeColor="text1"/>
          <w:sz w:val="32"/>
          <w:szCs w:val="32"/>
          <w14:textFill>
            <w14:solidFill>
              <w14:schemeClr w14:val="tx1"/>
            </w14:solidFill>
          </w14:textFill>
        </w:rPr>
        <w:t>对接台港澳</w:t>
      </w:r>
      <w:r>
        <w:rPr>
          <w:rFonts w:hint="eastAsia" w:ascii="仿宋_GB2312" w:hAnsi="楷体" w:eastAsia="仿宋_GB2312"/>
          <w:color w:val="000000" w:themeColor="text1"/>
          <w:sz w:val="32"/>
          <w:szCs w:val="32"/>
          <w14:textFill>
            <w14:solidFill>
              <w14:schemeClr w14:val="tx1"/>
            </w14:solidFill>
          </w14:textFill>
        </w:rPr>
        <w:t>广</w:t>
      </w:r>
      <w:r>
        <w:rPr>
          <w:rFonts w:ascii="仿宋_GB2312" w:hAnsi="楷体" w:eastAsia="仿宋_GB2312"/>
          <w:color w:val="000000" w:themeColor="text1"/>
          <w:sz w:val="32"/>
          <w:szCs w:val="32"/>
          <w14:textFill>
            <w14:solidFill>
              <w14:schemeClr w14:val="tx1"/>
            </w14:solidFill>
          </w14:textFill>
        </w:rPr>
        <w:t>深，</w:t>
      </w:r>
      <w:r>
        <w:rPr>
          <w:rFonts w:hint="eastAsia" w:ascii="仿宋_GB2312" w:hAnsi="楷体" w:eastAsia="仿宋_GB2312"/>
          <w:color w:val="000000" w:themeColor="text1"/>
          <w:sz w:val="32"/>
          <w:szCs w:val="32"/>
          <w14:textFill>
            <w14:solidFill>
              <w14:schemeClr w14:val="tx1"/>
            </w14:solidFill>
          </w14:textFill>
        </w:rPr>
        <w:t>重点针对智能制造、高端装备制造、电子信息、健康食品、激光产业、生产性服务业开展招商，</w:t>
      </w:r>
      <w:r>
        <w:rPr>
          <w:rFonts w:ascii="仿宋_GB2312" w:eastAsia="仿宋_GB2312"/>
          <w:color w:val="000000" w:themeColor="text1"/>
          <w:sz w:val="32"/>
          <w:szCs w:val="32"/>
          <w14:textFill>
            <w14:solidFill>
              <w14:schemeClr w14:val="tx1"/>
            </w14:solidFill>
          </w14:textFill>
        </w:rPr>
        <w:t>优化实施重点</w:t>
      </w:r>
      <w:r>
        <w:rPr>
          <w:rFonts w:hint="eastAsia" w:ascii="仿宋_GB2312" w:eastAsia="仿宋_GB2312"/>
          <w:color w:val="000000" w:themeColor="text1"/>
          <w:sz w:val="32"/>
          <w:szCs w:val="32"/>
          <w14:textFill>
            <w14:solidFill>
              <w14:schemeClr w14:val="tx1"/>
            </w14:solidFill>
          </w14:textFill>
        </w:rPr>
        <w:t>领域</w:t>
      </w:r>
      <w:r>
        <w:rPr>
          <w:rFonts w:ascii="仿宋_GB2312" w:eastAsia="仿宋_GB2312"/>
          <w:color w:val="000000" w:themeColor="text1"/>
          <w:sz w:val="32"/>
          <w:szCs w:val="32"/>
          <w14:textFill>
            <w14:solidFill>
              <w14:schemeClr w14:val="tx1"/>
            </w14:solidFill>
          </w14:textFill>
        </w:rPr>
        <w:t>科技专项，</w:t>
      </w:r>
      <w:r>
        <w:rPr>
          <w:rFonts w:hint="eastAsia" w:ascii="仿宋_GB2312" w:hAnsi="楷体" w:eastAsia="仿宋_GB2312"/>
          <w:color w:val="000000" w:themeColor="text1"/>
          <w:sz w:val="32"/>
          <w:szCs w:val="32"/>
          <w14:textFill>
            <w14:solidFill>
              <w14:schemeClr w14:val="tx1"/>
            </w14:solidFill>
          </w14:textFill>
        </w:rPr>
        <w:t>全面提升</w:t>
      </w:r>
      <w:r>
        <w:rPr>
          <w:rFonts w:ascii="仿宋_GB2312" w:hAnsi="楷体" w:eastAsia="仿宋_GB2312"/>
          <w:color w:val="000000" w:themeColor="text1"/>
          <w:sz w:val="32"/>
          <w:szCs w:val="32"/>
          <w14:textFill>
            <w14:solidFill>
              <w14:schemeClr w14:val="tx1"/>
            </w14:solidFill>
          </w14:textFill>
        </w:rPr>
        <w:t>园区整体科技创新水平</w:t>
      </w:r>
      <w:r>
        <w:rPr>
          <w:rFonts w:hint="eastAsia" w:ascii="仿宋_GB2312" w:hAnsi="楷体"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发挥</w:t>
      </w:r>
      <w:r>
        <w:rPr>
          <w:rFonts w:ascii="仿宋_GB2312" w:eastAsia="仿宋_GB2312"/>
          <w:color w:val="000000" w:themeColor="text1"/>
          <w:sz w:val="32"/>
          <w:szCs w:val="32"/>
          <w14:textFill>
            <w14:solidFill>
              <w14:schemeClr w14:val="tx1"/>
            </w14:solidFill>
          </w14:textFill>
        </w:rPr>
        <w:t>企业在技术创新中的主体作用，充分</w:t>
      </w:r>
      <w:r>
        <w:rPr>
          <w:rFonts w:hint="eastAsia" w:ascii="仿宋_GB2312" w:eastAsia="仿宋_GB2312"/>
          <w:color w:val="000000" w:themeColor="text1"/>
          <w:sz w:val="32"/>
          <w:szCs w:val="32"/>
          <w14:textFill>
            <w14:solidFill>
              <w14:schemeClr w14:val="tx1"/>
            </w14:solidFill>
          </w14:textFill>
        </w:rPr>
        <w:t>运用</w:t>
      </w:r>
      <w:r>
        <w:rPr>
          <w:rFonts w:ascii="仿宋_GB2312" w:eastAsia="仿宋_GB2312"/>
          <w:color w:val="000000" w:themeColor="text1"/>
          <w:sz w:val="32"/>
          <w:szCs w:val="32"/>
          <w14:textFill>
            <w14:solidFill>
              <w14:schemeClr w14:val="tx1"/>
            </w14:solidFill>
          </w14:textFill>
        </w:rPr>
        <w:t>奖励、补贴及税收优惠等政策</w:t>
      </w:r>
      <w:r>
        <w:rPr>
          <w:rFonts w:hint="eastAsia" w:ascii="仿宋_GB2312" w:eastAsia="仿宋_GB2312"/>
          <w:color w:val="000000" w:themeColor="text1"/>
          <w:sz w:val="32"/>
          <w:szCs w:val="32"/>
          <w14:textFill>
            <w14:solidFill>
              <w14:schemeClr w14:val="tx1"/>
            </w14:solidFill>
          </w14:textFill>
        </w:rPr>
        <w:t>，降低</w:t>
      </w:r>
      <w:r>
        <w:rPr>
          <w:rFonts w:ascii="仿宋_GB2312" w:eastAsia="仿宋_GB2312"/>
          <w:color w:val="000000" w:themeColor="text1"/>
          <w:sz w:val="32"/>
          <w:szCs w:val="32"/>
          <w14:textFill>
            <w14:solidFill>
              <w14:schemeClr w14:val="tx1"/>
            </w14:solidFill>
          </w14:textFill>
        </w:rPr>
        <w:t>企业的创新</w:t>
      </w:r>
      <w:r>
        <w:rPr>
          <w:rFonts w:hint="eastAsia" w:ascii="仿宋_GB2312" w:eastAsia="仿宋_GB2312"/>
          <w:color w:val="000000" w:themeColor="text1"/>
          <w:sz w:val="32"/>
          <w:szCs w:val="32"/>
          <w14:textFill>
            <w14:solidFill>
              <w14:schemeClr w14:val="tx1"/>
            </w14:solidFill>
          </w14:textFill>
        </w:rPr>
        <w:t>成本，</w:t>
      </w:r>
      <w:r>
        <w:rPr>
          <w:rFonts w:ascii="仿宋_GB2312" w:eastAsia="仿宋_GB2312"/>
          <w:color w:val="000000" w:themeColor="text1"/>
          <w:sz w:val="32"/>
          <w:szCs w:val="32"/>
          <w14:textFill>
            <w14:solidFill>
              <w14:schemeClr w14:val="tx1"/>
            </w14:solidFill>
          </w14:textFill>
        </w:rPr>
        <w:t>缓解企业的资金压力，多措并举</w:t>
      </w:r>
      <w:r>
        <w:rPr>
          <w:rFonts w:hint="eastAsia" w:ascii="仿宋_GB2312" w:eastAsia="仿宋_GB2312"/>
          <w:color w:val="000000" w:themeColor="text1"/>
          <w:sz w:val="32"/>
          <w:szCs w:val="32"/>
          <w14:textFill>
            <w14:solidFill>
              <w14:schemeClr w14:val="tx1"/>
            </w14:solidFill>
          </w14:textFill>
        </w:rPr>
        <w:t>激励</w:t>
      </w:r>
      <w:r>
        <w:rPr>
          <w:rFonts w:ascii="仿宋_GB2312" w:eastAsia="仿宋_GB2312"/>
          <w:color w:val="000000" w:themeColor="text1"/>
          <w:sz w:val="32"/>
          <w:szCs w:val="32"/>
          <w14:textFill>
            <w14:solidFill>
              <w14:schemeClr w14:val="tx1"/>
            </w14:solidFill>
          </w14:textFill>
        </w:rPr>
        <w:t>企业加大技术研发投入</w:t>
      </w:r>
      <w:r>
        <w:rPr>
          <w:rFonts w:hint="eastAsia" w:ascii="仿宋_GB2312" w:eastAsia="仿宋_GB2312"/>
          <w:color w:val="000000" w:themeColor="text1"/>
          <w:sz w:val="32"/>
          <w:szCs w:val="32"/>
          <w14:textFill>
            <w14:solidFill>
              <w14:schemeClr w14:val="tx1"/>
            </w14:solidFill>
          </w14:textFill>
        </w:rPr>
        <w:t>。打造嘉宝莉涂料</w:t>
      </w:r>
      <w:r>
        <w:rPr>
          <w:rFonts w:ascii="仿宋_GB2312" w:eastAsia="仿宋_GB2312"/>
          <w:color w:val="000000" w:themeColor="text1"/>
          <w:sz w:val="32"/>
          <w:szCs w:val="32"/>
          <w14:textFill>
            <w14:solidFill>
              <w14:schemeClr w14:val="tx1"/>
            </w14:solidFill>
          </w14:textFill>
        </w:rPr>
        <w:t>重点实验室</w:t>
      </w:r>
      <w:r>
        <w:rPr>
          <w:rFonts w:hint="eastAsia" w:ascii="仿宋_GB2312" w:eastAsia="仿宋_GB2312"/>
          <w:color w:val="000000" w:themeColor="text1"/>
          <w:sz w:val="32"/>
          <w:szCs w:val="32"/>
          <w14:textFill>
            <w14:solidFill>
              <w14:schemeClr w14:val="tx1"/>
            </w14:solidFill>
          </w14:textFill>
        </w:rPr>
        <w:t>创新</w:t>
      </w:r>
      <w:r>
        <w:rPr>
          <w:rFonts w:ascii="仿宋_GB2312" w:eastAsia="仿宋_GB2312"/>
          <w:color w:val="000000" w:themeColor="text1"/>
          <w:sz w:val="32"/>
          <w:szCs w:val="32"/>
          <w14:textFill>
            <w14:solidFill>
              <w14:schemeClr w14:val="tx1"/>
            </w14:solidFill>
          </w14:textFill>
        </w:rPr>
        <w:t>范本，</w:t>
      </w:r>
      <w:r>
        <w:rPr>
          <w:rFonts w:hint="eastAsia" w:ascii="仿宋_GB2312" w:eastAsia="仿宋_GB2312"/>
          <w:color w:val="000000" w:themeColor="text1"/>
          <w:sz w:val="32"/>
          <w:szCs w:val="32"/>
          <w14:textFill>
            <w14:solidFill>
              <w14:schemeClr w14:val="tx1"/>
            </w14:solidFill>
          </w14:textFill>
        </w:rPr>
        <w:t>促进企业</w:t>
      </w:r>
      <w:r>
        <w:rPr>
          <w:rFonts w:ascii="仿宋_GB2312" w:eastAsia="仿宋_GB2312"/>
          <w:color w:val="000000" w:themeColor="text1"/>
          <w:sz w:val="32"/>
          <w:szCs w:val="32"/>
          <w14:textFill>
            <w14:solidFill>
              <w14:schemeClr w14:val="tx1"/>
            </w14:solidFill>
          </w14:textFill>
        </w:rPr>
        <w:t>与高校开展产学研战略联盟合作，加大产学研结合和科技成果转化的力度</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激活企业发展与技术创新的内生动力。</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35</w:t>
      </w:r>
      <w:r>
        <w:rPr>
          <w:rFonts w:hint="eastAsia" w:ascii="仿宋_GB2312" w:eastAsia="仿宋_GB2312"/>
          <w:b/>
          <w:sz w:val="32"/>
          <w:szCs w:val="32"/>
        </w:rPr>
        <w:t>.开启</w:t>
      </w:r>
      <w:r>
        <w:rPr>
          <w:rFonts w:ascii="仿宋_GB2312" w:eastAsia="仿宋_GB2312"/>
          <w:b/>
          <w:sz w:val="32"/>
          <w:szCs w:val="32"/>
        </w:rPr>
        <w:t>培育</w:t>
      </w:r>
      <w:r>
        <w:rPr>
          <w:rFonts w:hint="eastAsia" w:ascii="仿宋_GB2312" w:eastAsia="仿宋_GB2312"/>
          <w:b/>
          <w:sz w:val="32"/>
          <w:szCs w:val="32"/>
        </w:rPr>
        <w:t>“5G</w:t>
      </w:r>
      <w:r>
        <w:rPr>
          <w:rFonts w:ascii="仿宋_GB2312" w:eastAsia="仿宋_GB2312"/>
          <w:b/>
          <w:sz w:val="32"/>
          <w:szCs w:val="32"/>
        </w:rPr>
        <w:t>+8K</w:t>
      </w:r>
      <w:r>
        <w:rPr>
          <w:rFonts w:hint="eastAsia" w:ascii="仿宋_GB2312" w:eastAsia="仿宋_GB2312"/>
          <w:b/>
          <w:sz w:val="32"/>
          <w:szCs w:val="32"/>
        </w:rPr>
        <w:t>”产业链</w:t>
      </w:r>
      <w:r>
        <w:rPr>
          <w:rFonts w:ascii="仿宋_GB2312" w:eastAsia="仿宋_GB2312"/>
          <w:b/>
          <w:sz w:val="32"/>
          <w:szCs w:val="32"/>
        </w:rPr>
        <w:t>新起点</w:t>
      </w:r>
      <w:r>
        <w:rPr>
          <w:rFonts w:hint="eastAsia" w:ascii="仿宋_GB2312" w:eastAsia="仿宋_GB2312"/>
          <w:b/>
          <w:sz w:val="32"/>
          <w:szCs w:val="32"/>
        </w:rPr>
        <w:t>。</w:t>
      </w:r>
      <w:r>
        <w:rPr>
          <w:rFonts w:hint="eastAsia" w:ascii="仿宋_GB2312" w:eastAsia="仿宋_GB2312"/>
          <w:sz w:val="32"/>
          <w:szCs w:val="32"/>
        </w:rPr>
        <w:t>积极响应广东省发展超高清视频显示战略性支柱产业集群行动计划，推进“深圳研发+江门制造”产业合作，形成“深圳总部+江门基地”，加快“5G+8K”产业布局，推进园区产业转型升级，为加快形成产业集群发展新格局提供强大动能。争取在全区率先实现5G网络全覆盖，为8K产业创新发展应用提供重要机遇和坚实基础。以“5G+8K”的有机融合为抓手，培育发展大量新业态、新模式、新应用，加快聚集</w:t>
      </w:r>
      <w:r>
        <w:rPr>
          <w:rFonts w:ascii="仿宋_GB2312" w:eastAsia="仿宋_GB2312"/>
          <w:sz w:val="32"/>
          <w:szCs w:val="32"/>
        </w:rPr>
        <w:t>全球高端产业创新资源，</w:t>
      </w:r>
      <w:r>
        <w:rPr>
          <w:rFonts w:hint="eastAsia" w:ascii="仿宋_GB2312" w:eastAsia="仿宋_GB2312"/>
          <w:sz w:val="32"/>
          <w:szCs w:val="32"/>
        </w:rPr>
        <w:t>打造成为驱动高质量发展的重要引擎。</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36</w:t>
      </w:r>
      <w:r>
        <w:rPr>
          <w:rFonts w:hint="eastAsia" w:ascii="仿宋_GB2312" w:eastAsia="仿宋_GB2312"/>
          <w:b/>
          <w:sz w:val="32"/>
          <w:szCs w:val="32"/>
        </w:rPr>
        <w:t>.充分</w:t>
      </w:r>
      <w:r>
        <w:rPr>
          <w:rFonts w:ascii="仿宋_GB2312" w:eastAsia="仿宋_GB2312"/>
          <w:b/>
          <w:sz w:val="32"/>
          <w:szCs w:val="32"/>
        </w:rPr>
        <w:t>发挥</w:t>
      </w:r>
      <w:r>
        <w:rPr>
          <w:rFonts w:hint="eastAsia" w:ascii="仿宋_GB2312" w:eastAsia="仿宋_GB2312"/>
          <w:b/>
          <w:sz w:val="32"/>
          <w:szCs w:val="32"/>
        </w:rPr>
        <w:t>龙头</w:t>
      </w:r>
      <w:r>
        <w:rPr>
          <w:rFonts w:ascii="仿宋_GB2312" w:eastAsia="仿宋_GB2312"/>
          <w:b/>
          <w:sz w:val="32"/>
          <w:szCs w:val="32"/>
        </w:rPr>
        <w:t>企业</w:t>
      </w:r>
      <w:r>
        <w:rPr>
          <w:rFonts w:hint="eastAsia" w:ascii="仿宋_GB2312" w:eastAsia="仿宋_GB2312"/>
          <w:b/>
          <w:sz w:val="32"/>
          <w:szCs w:val="32"/>
        </w:rPr>
        <w:t>引领</w:t>
      </w:r>
      <w:r>
        <w:rPr>
          <w:rFonts w:ascii="仿宋_GB2312" w:eastAsia="仿宋_GB2312"/>
          <w:b/>
          <w:sz w:val="32"/>
          <w:szCs w:val="32"/>
        </w:rPr>
        <w:t>带动作用。</w:t>
      </w:r>
      <w:r>
        <w:rPr>
          <w:rFonts w:hint="eastAsia" w:ascii="仿宋_GB2312" w:eastAsia="仿宋_GB2312"/>
          <w:sz w:val="32"/>
          <w:szCs w:val="32"/>
        </w:rPr>
        <w:t>强化</w:t>
      </w:r>
      <w:r>
        <w:rPr>
          <w:rFonts w:ascii="仿宋_GB2312" w:eastAsia="仿宋_GB2312"/>
          <w:sz w:val="32"/>
          <w:szCs w:val="32"/>
        </w:rPr>
        <w:t>对大型龙头</w:t>
      </w:r>
      <w:r>
        <w:rPr>
          <w:rFonts w:hint="eastAsia" w:ascii="仿宋_GB2312" w:eastAsia="仿宋_GB2312"/>
          <w:sz w:val="32"/>
          <w:szCs w:val="32"/>
        </w:rPr>
        <w:t>企业</w:t>
      </w:r>
      <w:r>
        <w:rPr>
          <w:rFonts w:ascii="仿宋_GB2312" w:eastAsia="仿宋_GB2312"/>
          <w:sz w:val="32"/>
          <w:szCs w:val="32"/>
        </w:rPr>
        <w:t>、链主企业发展的关注</w:t>
      </w:r>
      <w:r>
        <w:rPr>
          <w:rFonts w:hint="eastAsia" w:ascii="仿宋_GB2312" w:eastAsia="仿宋_GB2312"/>
          <w:sz w:val="32"/>
          <w:szCs w:val="32"/>
        </w:rPr>
        <w:t>及</w:t>
      </w:r>
      <w:r>
        <w:rPr>
          <w:rFonts w:ascii="仿宋_GB2312" w:eastAsia="仿宋_GB2312"/>
          <w:sz w:val="32"/>
          <w:szCs w:val="32"/>
        </w:rPr>
        <w:t>服务，促进</w:t>
      </w:r>
      <w:r>
        <w:rPr>
          <w:rFonts w:hint="eastAsia" w:ascii="仿宋_GB2312" w:eastAsia="仿宋_GB2312"/>
          <w:sz w:val="32"/>
          <w:szCs w:val="32"/>
        </w:rPr>
        <w:t>大型</w:t>
      </w:r>
      <w:r>
        <w:rPr>
          <w:rFonts w:ascii="仿宋_GB2312" w:eastAsia="仿宋_GB2312"/>
          <w:sz w:val="32"/>
          <w:szCs w:val="32"/>
        </w:rPr>
        <w:t>企业</w:t>
      </w:r>
      <w:r>
        <w:rPr>
          <w:rFonts w:hint="eastAsia" w:ascii="仿宋_GB2312" w:eastAsia="仿宋_GB2312"/>
          <w:sz w:val="32"/>
          <w:szCs w:val="32"/>
        </w:rPr>
        <w:t>健康与可持续</w:t>
      </w:r>
      <w:r>
        <w:rPr>
          <w:rFonts w:ascii="仿宋_GB2312" w:eastAsia="仿宋_GB2312"/>
          <w:sz w:val="32"/>
          <w:szCs w:val="32"/>
        </w:rPr>
        <w:t>发展</w:t>
      </w:r>
      <w:r>
        <w:rPr>
          <w:rFonts w:hint="eastAsia" w:ascii="仿宋_GB2312" w:eastAsia="仿宋_GB2312"/>
          <w:sz w:val="32"/>
          <w:szCs w:val="32"/>
        </w:rPr>
        <w:t>，</w:t>
      </w:r>
      <w:r>
        <w:rPr>
          <w:rFonts w:ascii="仿宋_GB2312" w:eastAsia="仿宋_GB2312"/>
          <w:sz w:val="32"/>
          <w:szCs w:val="32"/>
        </w:rPr>
        <w:t>支持</w:t>
      </w:r>
      <w:r>
        <w:rPr>
          <w:rFonts w:hint="eastAsia" w:ascii="仿宋_GB2312" w:eastAsia="仿宋_GB2312"/>
          <w:sz w:val="32"/>
          <w:szCs w:val="32"/>
          <w:lang w:eastAsia="zh-CN"/>
        </w:rPr>
        <w:t>重点企业</w:t>
      </w:r>
      <w:r>
        <w:rPr>
          <w:rFonts w:ascii="仿宋_GB2312" w:eastAsia="仿宋_GB2312"/>
          <w:sz w:val="32"/>
          <w:szCs w:val="32"/>
        </w:rPr>
        <w:t>上下游配套项目</w:t>
      </w:r>
      <w:r>
        <w:rPr>
          <w:rFonts w:hint="eastAsia" w:ascii="仿宋_GB2312" w:eastAsia="仿宋_GB2312"/>
          <w:sz w:val="32"/>
          <w:szCs w:val="32"/>
        </w:rPr>
        <w:t>增资</w:t>
      </w:r>
      <w:r>
        <w:rPr>
          <w:rFonts w:ascii="仿宋_GB2312" w:eastAsia="仿宋_GB2312"/>
          <w:sz w:val="32"/>
          <w:szCs w:val="32"/>
        </w:rPr>
        <w:t>扩产</w:t>
      </w:r>
      <w:r>
        <w:rPr>
          <w:rFonts w:hint="eastAsia" w:ascii="仿宋_GB2312" w:eastAsia="仿宋_GB2312"/>
          <w:sz w:val="32"/>
          <w:szCs w:val="32"/>
        </w:rPr>
        <w:t>，全力保障</w:t>
      </w:r>
      <w:r>
        <w:rPr>
          <w:rFonts w:ascii="仿宋_GB2312" w:eastAsia="仿宋_GB2312"/>
          <w:sz w:val="32"/>
          <w:szCs w:val="32"/>
        </w:rPr>
        <w:t>龙头企业做大做强，积极</w:t>
      </w:r>
      <w:r>
        <w:rPr>
          <w:rFonts w:hint="eastAsia" w:ascii="仿宋_GB2312" w:eastAsia="仿宋_GB2312"/>
          <w:sz w:val="32"/>
          <w:szCs w:val="32"/>
        </w:rPr>
        <w:t>为</w:t>
      </w:r>
      <w:r>
        <w:rPr>
          <w:rFonts w:ascii="仿宋_GB2312" w:eastAsia="仿宋_GB2312"/>
          <w:sz w:val="32"/>
          <w:szCs w:val="32"/>
        </w:rPr>
        <w:t>链主企业</w:t>
      </w:r>
      <w:r>
        <w:rPr>
          <w:rFonts w:hint="eastAsia" w:ascii="仿宋_GB2312" w:eastAsia="仿宋_GB2312"/>
          <w:sz w:val="32"/>
          <w:szCs w:val="32"/>
        </w:rPr>
        <w:t>完善</w:t>
      </w:r>
      <w:r>
        <w:rPr>
          <w:rFonts w:ascii="仿宋_GB2312" w:eastAsia="仿宋_GB2312"/>
          <w:sz w:val="32"/>
          <w:szCs w:val="32"/>
        </w:rPr>
        <w:t>配套建设</w:t>
      </w:r>
      <w:r>
        <w:rPr>
          <w:rFonts w:hint="eastAsia" w:ascii="仿宋_GB2312" w:eastAsia="仿宋_GB2312"/>
          <w:sz w:val="32"/>
          <w:szCs w:val="32"/>
        </w:rPr>
        <w:t>，</w:t>
      </w:r>
      <w:r>
        <w:rPr>
          <w:rFonts w:ascii="仿宋_GB2312" w:eastAsia="仿宋_GB2312"/>
          <w:sz w:val="32"/>
          <w:szCs w:val="32"/>
        </w:rPr>
        <w:t>打造产业链群发展壮大的专业园区。</w:t>
      </w:r>
      <w:r>
        <w:rPr>
          <w:rFonts w:hint="eastAsia" w:ascii="仿宋_GB2312" w:hAnsi="仿宋" w:eastAsia="仿宋_GB2312"/>
          <w:sz w:val="32"/>
          <w:szCs w:val="32"/>
        </w:rPr>
        <w:t>加快引导产业集聚发展，优先为链主企业引入上下游配套产业，着力保障产业链项目用地需求。</w:t>
      </w:r>
      <w:r>
        <w:rPr>
          <w:rFonts w:hint="eastAsia" w:ascii="仿宋_GB2312" w:eastAsia="仿宋_GB2312"/>
          <w:sz w:val="32"/>
          <w:szCs w:val="32"/>
        </w:rPr>
        <w:t>强化</w:t>
      </w:r>
      <w:r>
        <w:rPr>
          <w:rFonts w:ascii="仿宋_GB2312" w:eastAsia="仿宋_GB2312"/>
          <w:sz w:val="32"/>
          <w:szCs w:val="32"/>
        </w:rPr>
        <w:t>上下</w:t>
      </w:r>
      <w:r>
        <w:rPr>
          <w:rFonts w:hint="eastAsia" w:ascii="仿宋_GB2312" w:eastAsia="仿宋_GB2312"/>
          <w:sz w:val="32"/>
          <w:szCs w:val="32"/>
        </w:rPr>
        <w:t>产业链</w:t>
      </w:r>
      <w:r>
        <w:rPr>
          <w:rFonts w:ascii="仿宋_GB2312" w:eastAsia="仿宋_GB2312"/>
          <w:sz w:val="32"/>
          <w:szCs w:val="32"/>
        </w:rPr>
        <w:t>的补链、强链、延</w:t>
      </w:r>
      <w:r>
        <w:rPr>
          <w:rFonts w:hint="eastAsia" w:ascii="仿宋_GB2312" w:eastAsia="仿宋_GB2312"/>
          <w:sz w:val="32"/>
          <w:szCs w:val="32"/>
        </w:rPr>
        <w:t>链工作</w:t>
      </w:r>
      <w:r>
        <w:rPr>
          <w:rFonts w:ascii="仿宋_GB2312" w:eastAsia="仿宋_GB2312"/>
          <w:sz w:val="32"/>
          <w:szCs w:val="32"/>
        </w:rPr>
        <w:t>，实现产业链关键优势环节重点突破，</w:t>
      </w:r>
      <w:r>
        <w:rPr>
          <w:rFonts w:hint="eastAsia" w:ascii="仿宋_GB2312" w:eastAsia="仿宋_GB2312"/>
          <w:sz w:val="32"/>
          <w:szCs w:val="32"/>
        </w:rPr>
        <w:t>着力</w:t>
      </w:r>
      <w:r>
        <w:rPr>
          <w:rFonts w:ascii="仿宋_GB2312" w:eastAsia="仿宋_GB2312"/>
          <w:sz w:val="32"/>
          <w:szCs w:val="32"/>
        </w:rPr>
        <w:t>保障产业链、供应链的完整性</w:t>
      </w:r>
      <w:r>
        <w:rPr>
          <w:rFonts w:hint="eastAsia" w:ascii="仿宋_GB2312" w:eastAsia="仿宋_GB2312"/>
          <w:sz w:val="32"/>
          <w:szCs w:val="32"/>
        </w:rPr>
        <w:t>，</w:t>
      </w:r>
      <w:r>
        <w:rPr>
          <w:rFonts w:ascii="仿宋_GB2312" w:eastAsia="仿宋_GB2312"/>
          <w:sz w:val="32"/>
          <w:szCs w:val="32"/>
        </w:rPr>
        <w:t>形成紧密协作的优势产业集群</w:t>
      </w:r>
      <w:r>
        <w:rPr>
          <w:rFonts w:hint="eastAsia" w:ascii="仿宋_GB2312" w:eastAsia="仿宋_GB2312"/>
          <w:sz w:val="32"/>
          <w:szCs w:val="32"/>
        </w:rPr>
        <w:t>，奋力</w:t>
      </w:r>
      <w:r>
        <w:rPr>
          <w:rFonts w:ascii="仿宋_GB2312" w:eastAsia="仿宋_GB2312"/>
          <w:sz w:val="32"/>
          <w:szCs w:val="32"/>
        </w:rPr>
        <w:t>推动</w:t>
      </w:r>
      <w:r>
        <w:rPr>
          <w:rFonts w:hint="eastAsia" w:ascii="仿宋_GB2312" w:eastAsia="仿宋_GB2312"/>
          <w:sz w:val="32"/>
          <w:szCs w:val="32"/>
        </w:rPr>
        <w:t>产业持续</w:t>
      </w:r>
      <w:r>
        <w:rPr>
          <w:rFonts w:ascii="仿宋_GB2312" w:eastAsia="仿宋_GB2312"/>
          <w:sz w:val="32"/>
          <w:szCs w:val="32"/>
        </w:rPr>
        <w:t>向</w:t>
      </w:r>
      <w:r>
        <w:rPr>
          <w:rFonts w:hint="eastAsia" w:ascii="仿宋_GB2312" w:eastAsia="仿宋_GB2312"/>
          <w:sz w:val="32"/>
          <w:szCs w:val="32"/>
        </w:rPr>
        <w:t>价值链</w:t>
      </w:r>
      <w:r>
        <w:rPr>
          <w:rFonts w:ascii="仿宋_GB2312" w:eastAsia="仿宋_GB2312"/>
          <w:sz w:val="32"/>
          <w:szCs w:val="32"/>
        </w:rPr>
        <w:t>高端</w:t>
      </w:r>
      <w:r>
        <w:rPr>
          <w:rFonts w:hint="eastAsia" w:ascii="仿宋_GB2312" w:eastAsia="仿宋_GB2312"/>
          <w:sz w:val="32"/>
          <w:szCs w:val="32"/>
        </w:rPr>
        <w:t>延伸。</w:t>
      </w:r>
    </w:p>
    <w:p>
      <w:pPr>
        <w:spacing w:line="576" w:lineRule="exact"/>
        <w:ind w:left="-1134" w:leftChars="-540" w:right="-1050" w:rightChars="-500" w:firstLine="643" w:firstLineChars="200"/>
        <w:rPr>
          <w:rFonts w:ascii="仿宋_GB2312" w:hAnsi="楷体" w:eastAsia="仿宋_GB2312"/>
          <w:color w:val="000000" w:themeColor="text1"/>
          <w:sz w:val="32"/>
          <w:szCs w:val="32"/>
          <w14:textFill>
            <w14:solidFill>
              <w14:schemeClr w14:val="tx1"/>
            </w14:solidFill>
          </w14:textFill>
        </w:rPr>
      </w:pPr>
      <w:r>
        <w:rPr>
          <w:rFonts w:hint="eastAsia" w:ascii="仿宋_GB2312" w:eastAsia="仿宋_GB2312"/>
          <w:b/>
          <w:sz w:val="32"/>
          <w:szCs w:val="32"/>
          <w:lang w:val="en-US" w:eastAsia="zh-CN"/>
        </w:rPr>
        <w:t>37</w:t>
      </w:r>
      <w:r>
        <w:rPr>
          <w:rFonts w:hint="eastAsia" w:ascii="仿宋_GB2312" w:eastAsia="仿宋_GB2312"/>
          <w:b/>
          <w:sz w:val="32"/>
          <w:szCs w:val="32"/>
        </w:rPr>
        <w:t>.加强</w:t>
      </w:r>
      <w:r>
        <w:rPr>
          <w:rFonts w:ascii="仿宋_GB2312" w:eastAsia="仿宋_GB2312"/>
          <w:b/>
          <w:sz w:val="32"/>
          <w:szCs w:val="32"/>
        </w:rPr>
        <w:t>创新</w:t>
      </w:r>
      <w:r>
        <w:rPr>
          <w:rFonts w:hint="eastAsia" w:ascii="仿宋_GB2312" w:eastAsia="仿宋_GB2312"/>
          <w:b/>
          <w:sz w:val="32"/>
          <w:szCs w:val="32"/>
        </w:rPr>
        <w:t>人才</w:t>
      </w:r>
      <w:r>
        <w:rPr>
          <w:rFonts w:ascii="仿宋_GB2312" w:eastAsia="仿宋_GB2312"/>
          <w:b/>
          <w:sz w:val="32"/>
          <w:szCs w:val="32"/>
        </w:rPr>
        <w:t>引育和柔性利用。</w:t>
      </w:r>
      <w:r>
        <w:rPr>
          <w:rFonts w:ascii="仿宋_GB2312" w:eastAsia="仿宋_GB2312"/>
          <w:sz w:val="32"/>
          <w:szCs w:val="32"/>
        </w:rPr>
        <w:t>加强棠下镇人才工作站服务功能，强化</w:t>
      </w:r>
      <w:r>
        <w:rPr>
          <w:rFonts w:hint="eastAsia" w:ascii="仿宋_GB2312" w:eastAsia="仿宋_GB2312"/>
          <w:sz w:val="32"/>
          <w:szCs w:val="32"/>
        </w:rPr>
        <w:t>人才</w:t>
      </w:r>
      <w:r>
        <w:rPr>
          <w:rFonts w:ascii="仿宋_GB2312" w:eastAsia="仿宋_GB2312"/>
          <w:sz w:val="32"/>
          <w:szCs w:val="32"/>
        </w:rPr>
        <w:t>载体建设和人才生态建设，增强人才</w:t>
      </w:r>
      <w:r>
        <w:rPr>
          <w:rFonts w:hint="eastAsia" w:ascii="仿宋_GB2312" w:eastAsia="仿宋_GB2312"/>
          <w:sz w:val="32"/>
          <w:szCs w:val="32"/>
        </w:rPr>
        <w:t>政策</w:t>
      </w:r>
      <w:r>
        <w:rPr>
          <w:rFonts w:ascii="仿宋_GB2312" w:eastAsia="仿宋_GB2312"/>
          <w:sz w:val="32"/>
          <w:szCs w:val="32"/>
        </w:rPr>
        <w:t>落地对接，</w:t>
      </w:r>
      <w:r>
        <w:rPr>
          <w:rFonts w:hint="eastAsia" w:ascii="仿宋_GB2312" w:hAnsi="楷体" w:eastAsia="仿宋_GB2312"/>
          <w:color w:val="000000" w:themeColor="text1"/>
          <w:sz w:val="32"/>
          <w:szCs w:val="32"/>
          <w14:textFill>
            <w14:solidFill>
              <w14:schemeClr w14:val="tx1"/>
            </w14:solidFill>
          </w14:textFill>
        </w:rPr>
        <w:t>推动</w:t>
      </w:r>
      <w:r>
        <w:rPr>
          <w:rFonts w:ascii="仿宋_GB2312" w:hAnsi="楷体" w:eastAsia="仿宋_GB2312"/>
          <w:color w:val="000000" w:themeColor="text1"/>
          <w:sz w:val="32"/>
          <w:szCs w:val="32"/>
          <w14:textFill>
            <w14:solidFill>
              <w14:schemeClr w14:val="tx1"/>
            </w14:solidFill>
          </w14:textFill>
        </w:rPr>
        <w:t>重点项目</w:t>
      </w:r>
      <w:r>
        <w:rPr>
          <w:rFonts w:hint="eastAsia" w:ascii="仿宋_GB2312" w:hAnsi="楷体" w:eastAsia="仿宋_GB2312"/>
          <w:color w:val="000000" w:themeColor="text1"/>
          <w:sz w:val="32"/>
          <w:szCs w:val="32"/>
          <w14:textFill>
            <w14:solidFill>
              <w14:schemeClr w14:val="tx1"/>
            </w14:solidFill>
          </w14:textFill>
        </w:rPr>
        <w:t>、</w:t>
      </w:r>
      <w:r>
        <w:rPr>
          <w:rFonts w:ascii="仿宋_GB2312" w:hAnsi="楷体" w:eastAsia="仿宋_GB2312"/>
          <w:color w:val="000000" w:themeColor="text1"/>
          <w:sz w:val="32"/>
          <w:szCs w:val="32"/>
          <w14:textFill>
            <w14:solidFill>
              <w14:schemeClr w14:val="tx1"/>
            </w14:solidFill>
          </w14:textFill>
        </w:rPr>
        <w:t>基地、人才、资金一体化配置</w:t>
      </w:r>
      <w:r>
        <w:rPr>
          <w:rFonts w:hint="eastAsia" w:ascii="仿宋_GB2312" w:hAnsi="楷体" w:eastAsia="仿宋_GB2312"/>
          <w:color w:val="000000" w:themeColor="text1"/>
          <w:sz w:val="32"/>
          <w:szCs w:val="32"/>
          <w14:textFill>
            <w14:solidFill>
              <w14:schemeClr w14:val="tx1"/>
            </w14:solidFill>
          </w14:textFill>
        </w:rPr>
        <w:t>，加强</w:t>
      </w:r>
      <w:r>
        <w:rPr>
          <w:rFonts w:ascii="仿宋_GB2312" w:hAnsi="楷体" w:eastAsia="仿宋_GB2312"/>
          <w:color w:val="000000" w:themeColor="text1"/>
          <w:sz w:val="32"/>
          <w:szCs w:val="32"/>
          <w14:textFill>
            <w14:solidFill>
              <w14:schemeClr w14:val="tx1"/>
            </w14:solidFill>
          </w14:textFill>
        </w:rPr>
        <w:t>创新</w:t>
      </w:r>
      <w:r>
        <w:rPr>
          <w:rFonts w:hint="eastAsia" w:ascii="仿宋_GB2312" w:hAnsi="楷体" w:eastAsia="仿宋_GB2312"/>
          <w:color w:val="000000" w:themeColor="text1"/>
          <w:sz w:val="32"/>
          <w:szCs w:val="32"/>
          <w14:textFill>
            <w14:solidFill>
              <w14:schemeClr w14:val="tx1"/>
            </w14:solidFill>
          </w14:textFill>
        </w:rPr>
        <w:t>型</w:t>
      </w:r>
      <w:r>
        <w:rPr>
          <w:rFonts w:ascii="仿宋_GB2312" w:hAnsi="楷体" w:eastAsia="仿宋_GB2312"/>
          <w:color w:val="000000" w:themeColor="text1"/>
          <w:sz w:val="32"/>
          <w:szCs w:val="32"/>
          <w14:textFill>
            <w14:solidFill>
              <w14:schemeClr w14:val="tx1"/>
            </w14:solidFill>
          </w14:textFill>
        </w:rPr>
        <w:t>、应用型、技能</w:t>
      </w:r>
      <w:r>
        <w:rPr>
          <w:rFonts w:hint="eastAsia" w:ascii="仿宋_GB2312" w:hAnsi="楷体" w:eastAsia="仿宋_GB2312"/>
          <w:color w:val="000000" w:themeColor="text1"/>
          <w:sz w:val="32"/>
          <w:szCs w:val="32"/>
          <w14:textFill>
            <w14:solidFill>
              <w14:schemeClr w14:val="tx1"/>
            </w14:solidFill>
          </w14:textFill>
        </w:rPr>
        <w:t>型</w:t>
      </w:r>
      <w:r>
        <w:rPr>
          <w:rFonts w:ascii="仿宋_GB2312" w:hAnsi="楷体" w:eastAsia="仿宋_GB2312"/>
          <w:color w:val="000000" w:themeColor="text1"/>
          <w:sz w:val="32"/>
          <w:szCs w:val="32"/>
          <w14:textFill>
            <w14:solidFill>
              <w14:schemeClr w14:val="tx1"/>
            </w14:solidFill>
          </w14:textFill>
        </w:rPr>
        <w:t>人才培养，壮大高水平工程师和高技能人才队伍</w:t>
      </w:r>
      <w:r>
        <w:rPr>
          <w:rFonts w:hint="eastAsia" w:ascii="仿宋_GB2312" w:hAnsi="楷体" w:eastAsia="仿宋_GB2312"/>
          <w:color w:val="000000" w:themeColor="text1"/>
          <w:sz w:val="32"/>
          <w:szCs w:val="32"/>
          <w14:textFill>
            <w14:solidFill>
              <w14:schemeClr w14:val="tx1"/>
            </w14:solidFill>
          </w14:textFill>
        </w:rPr>
        <w:t>，</w:t>
      </w:r>
      <w:r>
        <w:rPr>
          <w:rFonts w:ascii="仿宋_GB2312" w:eastAsia="仿宋_GB2312"/>
          <w:sz w:val="32"/>
          <w:szCs w:val="32"/>
        </w:rPr>
        <w:t>为重点发展</w:t>
      </w:r>
      <w:r>
        <w:rPr>
          <w:rFonts w:hint="eastAsia" w:ascii="仿宋_GB2312" w:eastAsia="仿宋_GB2312"/>
          <w:sz w:val="32"/>
          <w:szCs w:val="32"/>
        </w:rPr>
        <w:t>壮大智能</w:t>
      </w:r>
      <w:r>
        <w:rPr>
          <w:rFonts w:ascii="仿宋_GB2312" w:eastAsia="仿宋_GB2312"/>
          <w:sz w:val="32"/>
          <w:szCs w:val="32"/>
        </w:rPr>
        <w:t>制造、</w:t>
      </w:r>
      <w:r>
        <w:rPr>
          <w:rFonts w:hint="eastAsia" w:ascii="仿宋_GB2312" w:hAnsi="楷体" w:eastAsia="仿宋_GB2312"/>
          <w:color w:val="000000" w:themeColor="text1"/>
          <w:sz w:val="32"/>
          <w:szCs w:val="32"/>
          <w14:textFill>
            <w14:solidFill>
              <w14:schemeClr w14:val="tx1"/>
            </w14:solidFill>
          </w14:textFill>
        </w:rPr>
        <w:t>高端装备制造、新一代电子信息、健康食品、激光与</w:t>
      </w:r>
      <w:r>
        <w:rPr>
          <w:rFonts w:ascii="仿宋_GB2312" w:hAnsi="楷体" w:eastAsia="仿宋_GB2312"/>
          <w:color w:val="000000" w:themeColor="text1"/>
          <w:sz w:val="32"/>
          <w:szCs w:val="32"/>
          <w14:textFill>
            <w14:solidFill>
              <w14:schemeClr w14:val="tx1"/>
            </w14:solidFill>
          </w14:textFill>
        </w:rPr>
        <w:t>增材制造等先进制造业提供智力支撑。着力</w:t>
      </w:r>
      <w:r>
        <w:rPr>
          <w:rFonts w:hint="eastAsia" w:ascii="仿宋_GB2312" w:hAnsi="楷体" w:eastAsia="仿宋_GB2312"/>
          <w:color w:val="000000" w:themeColor="text1"/>
          <w:sz w:val="32"/>
          <w:szCs w:val="32"/>
          <w14:textFill>
            <w14:solidFill>
              <w14:schemeClr w14:val="tx1"/>
            </w14:solidFill>
          </w14:textFill>
        </w:rPr>
        <w:t>提升</w:t>
      </w:r>
      <w:r>
        <w:rPr>
          <w:rFonts w:ascii="仿宋_GB2312" w:hAnsi="楷体" w:eastAsia="仿宋_GB2312"/>
          <w:color w:val="000000" w:themeColor="text1"/>
          <w:sz w:val="32"/>
          <w:szCs w:val="32"/>
          <w14:textFill>
            <w14:solidFill>
              <w14:schemeClr w14:val="tx1"/>
            </w14:solidFill>
          </w14:textFill>
        </w:rPr>
        <w:t>地区吸引力，制定具有本地特色的人才政策，</w:t>
      </w:r>
      <w:r>
        <w:rPr>
          <w:rFonts w:hint="eastAsia" w:ascii="仿宋_GB2312" w:hAnsi="楷体" w:eastAsia="仿宋_GB2312"/>
          <w:color w:val="000000" w:themeColor="text1"/>
          <w:sz w:val="32"/>
          <w:szCs w:val="32"/>
          <w14:textFill>
            <w14:solidFill>
              <w14:schemeClr w14:val="tx1"/>
            </w14:solidFill>
          </w14:textFill>
        </w:rPr>
        <w:t>实行</w:t>
      </w:r>
      <w:r>
        <w:rPr>
          <w:rFonts w:ascii="仿宋_GB2312" w:hAnsi="楷体" w:eastAsia="仿宋_GB2312"/>
          <w:color w:val="000000" w:themeColor="text1"/>
          <w:sz w:val="32"/>
          <w:szCs w:val="32"/>
          <w14:textFill>
            <w14:solidFill>
              <w14:schemeClr w14:val="tx1"/>
            </w14:solidFill>
          </w14:textFill>
        </w:rPr>
        <w:t>更加开放的人才政策</w:t>
      </w:r>
      <w:r>
        <w:rPr>
          <w:rFonts w:hint="eastAsia" w:ascii="仿宋_GB2312" w:hAnsi="楷体" w:eastAsia="仿宋_GB2312"/>
          <w:color w:val="000000" w:themeColor="text1"/>
          <w:sz w:val="32"/>
          <w:szCs w:val="32"/>
          <w14:textFill>
            <w14:solidFill>
              <w14:schemeClr w14:val="tx1"/>
            </w14:solidFill>
          </w14:textFill>
        </w:rPr>
        <w:t>，</w:t>
      </w:r>
      <w:r>
        <w:rPr>
          <w:rFonts w:ascii="仿宋_GB2312" w:hAnsi="楷体" w:eastAsia="仿宋_GB2312"/>
          <w:color w:val="000000" w:themeColor="text1"/>
          <w:sz w:val="32"/>
          <w:szCs w:val="32"/>
          <w14:textFill>
            <w14:solidFill>
              <w14:schemeClr w14:val="tx1"/>
            </w14:solidFill>
          </w14:textFill>
        </w:rPr>
        <w:t>为人才链接住房、子女入读等资源</w:t>
      </w:r>
      <w:r>
        <w:rPr>
          <w:rFonts w:hint="eastAsia" w:ascii="仿宋_GB2312" w:hAnsi="楷体" w:eastAsia="仿宋_GB2312"/>
          <w:color w:val="000000" w:themeColor="text1"/>
          <w:sz w:val="32"/>
          <w:szCs w:val="32"/>
          <w14:textFill>
            <w14:solidFill>
              <w14:schemeClr w14:val="tx1"/>
            </w14:solidFill>
          </w14:textFill>
        </w:rPr>
        <w:t>，健全</w:t>
      </w:r>
      <w:r>
        <w:rPr>
          <w:rFonts w:ascii="仿宋_GB2312" w:hAnsi="楷体" w:eastAsia="仿宋_GB2312"/>
          <w:color w:val="000000" w:themeColor="text1"/>
          <w:sz w:val="32"/>
          <w:szCs w:val="32"/>
          <w14:textFill>
            <w14:solidFill>
              <w14:schemeClr w14:val="tx1"/>
            </w14:solidFill>
          </w14:textFill>
        </w:rPr>
        <w:t>以创新能力、质量、实效、贡献为导向的科技人才评价体系，</w:t>
      </w:r>
      <w:r>
        <w:rPr>
          <w:rFonts w:hint="eastAsia" w:ascii="仿宋_GB2312" w:hAnsi="楷体" w:eastAsia="仿宋_GB2312"/>
          <w:color w:val="000000" w:themeColor="text1"/>
          <w:sz w:val="32"/>
          <w:szCs w:val="32"/>
          <w14:textFill>
            <w14:solidFill>
              <w14:schemeClr w14:val="tx1"/>
            </w14:solidFill>
          </w14:textFill>
        </w:rPr>
        <w:t>全方位</w:t>
      </w:r>
      <w:r>
        <w:rPr>
          <w:rFonts w:ascii="仿宋_GB2312" w:hAnsi="楷体" w:eastAsia="仿宋_GB2312"/>
          <w:color w:val="000000" w:themeColor="text1"/>
          <w:sz w:val="32"/>
          <w:szCs w:val="32"/>
          <w14:textFill>
            <w14:solidFill>
              <w14:schemeClr w14:val="tx1"/>
            </w14:solidFill>
          </w14:textFill>
        </w:rPr>
        <w:t>引进、</w:t>
      </w:r>
      <w:r>
        <w:rPr>
          <w:rFonts w:hint="eastAsia" w:ascii="仿宋_GB2312" w:hAnsi="楷体" w:eastAsia="仿宋_GB2312"/>
          <w:color w:val="000000" w:themeColor="text1"/>
          <w:sz w:val="32"/>
          <w:szCs w:val="32"/>
          <w14:textFill>
            <w14:solidFill>
              <w14:schemeClr w14:val="tx1"/>
            </w14:solidFill>
          </w14:textFill>
        </w:rPr>
        <w:t>培养</w:t>
      </w:r>
      <w:r>
        <w:rPr>
          <w:rFonts w:ascii="仿宋_GB2312" w:hAnsi="楷体" w:eastAsia="仿宋_GB2312"/>
          <w:color w:val="000000" w:themeColor="text1"/>
          <w:sz w:val="32"/>
          <w:szCs w:val="32"/>
          <w14:textFill>
            <w14:solidFill>
              <w14:schemeClr w14:val="tx1"/>
            </w14:solidFill>
          </w14:textFill>
        </w:rPr>
        <w:t>、</w:t>
      </w:r>
      <w:r>
        <w:rPr>
          <w:rFonts w:hint="eastAsia" w:ascii="仿宋_GB2312" w:hAnsi="楷体" w:eastAsia="仿宋_GB2312"/>
          <w:color w:val="000000" w:themeColor="text1"/>
          <w:sz w:val="32"/>
          <w:szCs w:val="32"/>
          <w14:textFill>
            <w14:solidFill>
              <w14:schemeClr w14:val="tx1"/>
            </w14:solidFill>
          </w14:textFill>
        </w:rPr>
        <w:t>用好</w:t>
      </w:r>
      <w:r>
        <w:rPr>
          <w:rFonts w:ascii="仿宋_GB2312" w:hAnsi="楷体" w:eastAsia="仿宋_GB2312"/>
          <w:color w:val="000000" w:themeColor="text1"/>
          <w:sz w:val="32"/>
          <w:szCs w:val="32"/>
          <w14:textFill>
            <w14:solidFill>
              <w14:schemeClr w14:val="tx1"/>
            </w14:solidFill>
          </w14:textFill>
        </w:rPr>
        <w:t>人才。</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38</w:t>
      </w:r>
      <w:r>
        <w:rPr>
          <w:rFonts w:hint="eastAsia" w:ascii="仿宋_GB2312" w:eastAsia="仿宋_GB2312"/>
          <w:b/>
          <w:sz w:val="32"/>
          <w:szCs w:val="32"/>
        </w:rPr>
        <w:t>.创新</w:t>
      </w:r>
      <w:r>
        <w:rPr>
          <w:rFonts w:ascii="仿宋_GB2312" w:eastAsia="仿宋_GB2312"/>
          <w:b/>
          <w:sz w:val="32"/>
          <w:szCs w:val="32"/>
        </w:rPr>
        <w:t>园区发展</w:t>
      </w:r>
      <w:r>
        <w:rPr>
          <w:rFonts w:hint="eastAsia" w:ascii="仿宋_GB2312" w:eastAsia="仿宋_GB2312"/>
          <w:b/>
          <w:sz w:val="32"/>
          <w:szCs w:val="32"/>
        </w:rPr>
        <w:t>运营模式。</w:t>
      </w:r>
      <w:r>
        <w:rPr>
          <w:rFonts w:hint="eastAsia" w:ascii="仿宋_GB2312" w:eastAsia="仿宋_GB2312"/>
          <w:sz w:val="32"/>
          <w:szCs w:val="32"/>
        </w:rPr>
        <w:t>优化</w:t>
      </w:r>
      <w:r>
        <w:rPr>
          <w:rFonts w:hint="eastAsia" w:ascii="仿宋_GB2312" w:hAnsi="仿宋" w:eastAsia="仿宋_GB2312"/>
          <w:sz w:val="32"/>
          <w:szCs w:val="32"/>
        </w:rPr>
        <w:t>整合棠下镇、园区办、园区公司三方资源，加快完善园区公共配套和生活设施，着力提升园区管理专业化水平，为园区企业人才引育、升级改造等各项发展提供有力保障。</w:t>
      </w:r>
      <w:r>
        <w:rPr>
          <w:rFonts w:hint="eastAsia" w:ascii="仿宋_GB2312" w:eastAsia="仿宋_GB2312"/>
          <w:color w:val="000000" w:themeColor="text1"/>
          <w:sz w:val="32"/>
          <w:szCs w:val="32"/>
          <w14:textFill>
            <w14:solidFill>
              <w14:schemeClr w14:val="tx1"/>
            </w14:solidFill>
          </w14:textFill>
        </w:rPr>
        <w:t>扎实做好园区体制改革“后半篇”文章，</w:t>
      </w:r>
      <w:r>
        <w:rPr>
          <w:rFonts w:hint="eastAsia" w:ascii="仿宋_GB2312" w:eastAsia="仿宋_GB2312"/>
          <w:sz w:val="32"/>
          <w:szCs w:val="32"/>
        </w:rPr>
        <w:t>着力拓宽投融资渠道，逐步完善投融资模式，构建专业投资运营体系，紧抓投融资政策红利“窗口期”机遇，以“园区+基金”“产业+基金”等模式，以园区建设三年行动计划为基础，搭建可持续发展的项目管理体系，进一步完善从立项、融资、建设、移交到后续服务的闭环管理。加快激活园区公司“造血”能力，着力打造完善的园区运营平台，推动园区公司形成“有资产、有收益、有现金流”的良性循环发展模式，加快实现财务独立。同时，积极推动园区公司参与园区商住和生活配套区建设，提升园区公司市场化运作的规模和竞争力。</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（二）加快</w:t>
      </w:r>
      <w:r>
        <w:rPr>
          <w:rFonts w:ascii="仿宋_GB2312" w:eastAsia="仿宋_GB2312"/>
          <w:b/>
          <w:sz w:val="32"/>
          <w:szCs w:val="32"/>
        </w:rPr>
        <w:t>新旧动能转换，</w:t>
      </w:r>
      <w:r>
        <w:rPr>
          <w:rFonts w:hint="eastAsia" w:ascii="仿宋_GB2312" w:eastAsia="仿宋_GB2312"/>
          <w:b/>
          <w:sz w:val="32"/>
          <w:szCs w:val="32"/>
        </w:rPr>
        <w:t>构建现代化</w:t>
      </w:r>
      <w:r>
        <w:rPr>
          <w:rFonts w:ascii="仿宋_GB2312" w:eastAsia="仿宋_GB2312"/>
          <w:b/>
          <w:sz w:val="32"/>
          <w:szCs w:val="32"/>
        </w:rPr>
        <w:t>产业体系</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39</w:t>
      </w:r>
      <w:r>
        <w:rPr>
          <w:rFonts w:hint="eastAsia" w:ascii="仿宋_GB2312" w:eastAsia="仿宋_GB2312"/>
          <w:b/>
          <w:sz w:val="32"/>
          <w:szCs w:val="32"/>
        </w:rPr>
        <w:t>.科学</w:t>
      </w:r>
      <w:r>
        <w:rPr>
          <w:rFonts w:ascii="仿宋_GB2312" w:eastAsia="仿宋_GB2312"/>
          <w:b/>
          <w:sz w:val="32"/>
          <w:szCs w:val="32"/>
        </w:rPr>
        <w:t>布局提升</w:t>
      </w:r>
      <w:r>
        <w:rPr>
          <w:rFonts w:hint="eastAsia" w:ascii="仿宋_GB2312" w:eastAsia="仿宋_GB2312"/>
          <w:b/>
          <w:sz w:val="32"/>
          <w:szCs w:val="32"/>
        </w:rPr>
        <w:t>制造业竞争力</w:t>
      </w:r>
      <w:r>
        <w:rPr>
          <w:rFonts w:ascii="仿宋_GB2312" w:eastAsia="仿宋_GB2312"/>
          <w:b/>
          <w:sz w:val="32"/>
          <w:szCs w:val="32"/>
        </w:rPr>
        <w:t>。</w:t>
      </w:r>
      <w:r>
        <w:rPr>
          <w:rFonts w:hint="eastAsia" w:ascii="仿宋_GB2312" w:eastAsia="仿宋_GB2312"/>
          <w:sz w:val="32"/>
          <w:szCs w:val="32"/>
        </w:rPr>
        <w:t>科学分析规划我镇现有制造业布局，进一步实现资源的高效整合，重点推进传统优势产业、战略性支柱产业和新兴产业实现高质量发展。引导企业采用新技术、新装备、新材料优化生产制造流程，实现技术、产品、生产工艺升级换代，提高资源能源利用水平，实现传统制造业的技术升级改造。</w:t>
      </w:r>
    </w:p>
    <w:p>
      <w:pPr>
        <w:spacing w:line="576" w:lineRule="exact"/>
        <w:ind w:left="-1134" w:leftChars="-540" w:right="-1050" w:rightChars="-500" w:firstLine="643" w:firstLineChars="200"/>
        <w:rPr>
          <w:rFonts w:ascii="仿宋_GB2312" w:eastAsia="仿宋_GB2312"/>
          <w:sz w:val="32"/>
          <w:szCs w:val="32"/>
          <w:shd w:val="pct10" w:color="auto" w:fill="FFFFFF"/>
        </w:rPr>
      </w:pPr>
      <w:r>
        <w:rPr>
          <w:rFonts w:hint="eastAsia" w:ascii="仿宋_GB2312" w:eastAsia="仿宋_GB2312"/>
          <w:b/>
          <w:sz w:val="32"/>
          <w:szCs w:val="32"/>
          <w:lang w:val="en-US" w:eastAsia="zh-CN"/>
        </w:rPr>
        <w:t>40</w:t>
      </w:r>
      <w:r>
        <w:rPr>
          <w:rFonts w:hint="eastAsia" w:ascii="仿宋_GB2312" w:eastAsia="仿宋_GB2312"/>
          <w:b/>
          <w:sz w:val="32"/>
          <w:szCs w:val="32"/>
        </w:rPr>
        <w:t>.走出</w:t>
      </w:r>
      <w:r>
        <w:rPr>
          <w:rFonts w:ascii="仿宋_GB2312" w:eastAsia="仿宋_GB2312"/>
          <w:b/>
          <w:sz w:val="32"/>
          <w:szCs w:val="32"/>
        </w:rPr>
        <w:t>一条</w:t>
      </w:r>
      <w:r>
        <w:rPr>
          <w:rFonts w:hint="eastAsia" w:ascii="仿宋_GB2312" w:eastAsia="仿宋_GB2312"/>
          <w:b/>
          <w:sz w:val="32"/>
          <w:szCs w:val="32"/>
        </w:rPr>
        <w:t>专业</w:t>
      </w:r>
      <w:r>
        <w:rPr>
          <w:rFonts w:ascii="仿宋_GB2312" w:eastAsia="仿宋_GB2312"/>
          <w:b/>
          <w:sz w:val="32"/>
          <w:szCs w:val="32"/>
        </w:rPr>
        <w:t>招商</w:t>
      </w:r>
      <w:r>
        <w:rPr>
          <w:rFonts w:hint="eastAsia" w:ascii="仿宋_GB2312" w:eastAsia="仿宋_GB2312"/>
          <w:b/>
          <w:sz w:val="32"/>
          <w:szCs w:val="32"/>
        </w:rPr>
        <w:t>、</w:t>
      </w:r>
      <w:r>
        <w:rPr>
          <w:rFonts w:ascii="仿宋_GB2312" w:eastAsia="仿宋_GB2312"/>
          <w:b/>
          <w:sz w:val="32"/>
          <w:szCs w:val="32"/>
        </w:rPr>
        <w:t>创新招商</w:t>
      </w:r>
      <w:r>
        <w:rPr>
          <w:rFonts w:hint="eastAsia" w:ascii="仿宋_GB2312" w:eastAsia="仿宋_GB2312"/>
          <w:b/>
          <w:sz w:val="32"/>
          <w:szCs w:val="32"/>
        </w:rPr>
        <w:t>的</w:t>
      </w:r>
      <w:r>
        <w:rPr>
          <w:rFonts w:ascii="仿宋_GB2312" w:eastAsia="仿宋_GB2312"/>
          <w:b/>
          <w:sz w:val="32"/>
          <w:szCs w:val="32"/>
        </w:rPr>
        <w:t>新路子。</w:t>
      </w:r>
      <w:r>
        <w:rPr>
          <w:rFonts w:hint="eastAsia" w:ascii="仿宋_GB2312" w:eastAsia="仿宋_GB2312"/>
          <w:sz w:val="32"/>
          <w:szCs w:val="32"/>
        </w:rPr>
        <w:t>进一步深化区招商引资联席会议制度和镇（街）招商引资“三人小组”运行机制，抓紧抓实招商引资工作，打造专业招商工作队伍，积极探索基金招商、产业招商、平台招商等新办法新模式，不断拓宽招商渠道，提升招商质量。建立数字化招商项目库，按照线索、在谈、签约、动工等类别分类储备，抓好项目培育工作，形成全流程精细化的闭环管理。联合</w:t>
      </w:r>
      <w:r>
        <w:rPr>
          <w:rFonts w:ascii="仿宋_GB2312" w:eastAsia="仿宋_GB2312"/>
          <w:sz w:val="32"/>
          <w:szCs w:val="32"/>
        </w:rPr>
        <w:t>全镇各职能部门</w:t>
      </w:r>
      <w:r>
        <w:rPr>
          <w:rFonts w:hint="eastAsia" w:ascii="仿宋_GB2312" w:eastAsia="仿宋_GB2312"/>
          <w:sz w:val="32"/>
          <w:szCs w:val="32"/>
        </w:rPr>
        <w:t>，组建招商企业服务团队，深化对招商落户企业的“一条龙”、“一站式”服务，制定企业管理办法，探索建立企业服务信息管理数字平台，进一步提升</w:t>
      </w:r>
      <w:r>
        <w:rPr>
          <w:rFonts w:ascii="仿宋_GB2312" w:eastAsia="仿宋_GB2312"/>
          <w:sz w:val="32"/>
          <w:szCs w:val="32"/>
        </w:rPr>
        <w:t>服务效能，着力</w:t>
      </w:r>
      <w:r>
        <w:rPr>
          <w:rFonts w:hint="eastAsia" w:ascii="仿宋_GB2312" w:eastAsia="仿宋_GB2312"/>
          <w:sz w:val="32"/>
          <w:szCs w:val="32"/>
        </w:rPr>
        <w:t>优化</w:t>
      </w:r>
      <w:r>
        <w:rPr>
          <w:rFonts w:ascii="仿宋_GB2312" w:eastAsia="仿宋_GB2312"/>
          <w:sz w:val="32"/>
          <w:szCs w:val="32"/>
        </w:rPr>
        <w:t>营商环境</w:t>
      </w:r>
      <w:r>
        <w:rPr>
          <w:rFonts w:hint="eastAsia" w:ascii="仿宋_GB2312" w:eastAsia="仿宋_GB2312"/>
          <w:sz w:val="32"/>
          <w:szCs w:val="32"/>
        </w:rPr>
        <w:t>。</w:t>
      </w:r>
    </w:p>
    <w:p>
      <w:pPr>
        <w:spacing w:line="576" w:lineRule="exact"/>
        <w:ind w:left="-1134" w:leftChars="-540" w:right="-1050" w:rightChars="-500" w:firstLine="643" w:firstLineChars="200"/>
        <w:rPr>
          <w:rFonts w:ascii="仿宋_GB2312" w:hAnsi="仿宋_GB2312" w:eastAsia="仿宋_GB2312" w:cs="仿宋_GB2312"/>
          <w:sz w:val="32"/>
          <w:szCs w:val="32"/>
        </w:rPr>
      </w:pPr>
      <w:r>
        <w:rPr>
          <w:rFonts w:hint="eastAsia" w:ascii="仿宋_GB2312" w:eastAsia="仿宋_GB2312"/>
          <w:b/>
          <w:sz w:val="32"/>
          <w:szCs w:val="32"/>
          <w:lang w:val="en-US" w:eastAsia="zh-CN"/>
        </w:rPr>
        <w:t>41</w:t>
      </w:r>
      <w:r>
        <w:rPr>
          <w:rFonts w:hint="eastAsia" w:ascii="仿宋_GB2312" w:eastAsia="仿宋_GB2312"/>
          <w:b/>
          <w:sz w:val="32"/>
          <w:szCs w:val="32"/>
        </w:rPr>
        <w:t>.加快实现园区扩园</w:t>
      </w:r>
      <w:r>
        <w:rPr>
          <w:rFonts w:ascii="仿宋_GB2312" w:eastAsia="仿宋_GB2312"/>
          <w:b/>
          <w:sz w:val="32"/>
          <w:szCs w:val="32"/>
        </w:rPr>
        <w:t>提质升级</w:t>
      </w:r>
      <w:r>
        <w:rPr>
          <w:rFonts w:hint="eastAsia" w:ascii="仿宋_GB2312" w:eastAsia="仿宋_GB2312"/>
          <w:b/>
          <w:sz w:val="32"/>
          <w:szCs w:val="32"/>
        </w:rPr>
        <w:t>。</w:t>
      </w:r>
      <w:r>
        <w:rPr>
          <w:rFonts w:hint="eastAsia" w:ascii="仿宋_GB2312" w:eastAsia="仿宋_GB2312"/>
          <w:sz w:val="32"/>
          <w:szCs w:val="32"/>
        </w:rPr>
        <w:t>加快</w:t>
      </w:r>
      <w:r>
        <w:rPr>
          <w:rFonts w:ascii="仿宋_GB2312" w:eastAsia="仿宋_GB2312"/>
          <w:sz w:val="32"/>
          <w:szCs w:val="32"/>
        </w:rPr>
        <w:t>第四代产业园区建设，</w:t>
      </w:r>
      <w:r>
        <w:rPr>
          <w:rFonts w:hint="eastAsia" w:ascii="仿宋_GB2312" w:hAnsi="仿宋_GB2312" w:eastAsia="仿宋_GB2312" w:cs="仿宋_GB2312"/>
          <w:sz w:val="32"/>
          <w:szCs w:val="32"/>
        </w:rPr>
        <w:t>把握蓬江产业</w:t>
      </w:r>
      <w:r>
        <w:rPr>
          <w:rFonts w:ascii="仿宋_GB2312" w:hAnsi="仿宋_GB2312" w:eastAsia="仿宋_GB2312" w:cs="仿宋_GB2312"/>
          <w:sz w:val="32"/>
          <w:szCs w:val="32"/>
        </w:rPr>
        <w:t>园</w:t>
      </w:r>
      <w:r>
        <w:rPr>
          <w:rFonts w:hint="eastAsia" w:ascii="仿宋_GB2312" w:hAnsi="仿宋_GB2312" w:eastAsia="仿宋_GB2312" w:cs="仿宋_GB2312"/>
          <w:sz w:val="32"/>
          <w:szCs w:val="32"/>
        </w:rPr>
        <w:t>扩园</w:t>
      </w:r>
      <w:r>
        <w:rPr>
          <w:rFonts w:ascii="仿宋_GB2312" w:hAnsi="仿宋_GB2312" w:eastAsia="仿宋_GB2312" w:cs="仿宋_GB2312"/>
          <w:sz w:val="32"/>
          <w:szCs w:val="32"/>
        </w:rPr>
        <w:t>提质</w:t>
      </w:r>
      <w:r>
        <w:rPr>
          <w:rFonts w:hint="eastAsia" w:ascii="仿宋_GB2312" w:hAnsi="仿宋_GB2312" w:eastAsia="仿宋_GB2312" w:cs="仿宋_GB2312"/>
          <w:sz w:val="32"/>
          <w:szCs w:val="32"/>
        </w:rPr>
        <w:t>潜力，打造包含安全监管、环保监察、能源管理于</w:t>
      </w:r>
      <w:r>
        <w:rPr>
          <w:rFonts w:ascii="仿宋_GB2312" w:hAnsi="仿宋_GB2312" w:eastAsia="仿宋_GB2312" w:cs="仿宋_GB2312"/>
          <w:sz w:val="32"/>
          <w:szCs w:val="32"/>
        </w:rPr>
        <w:t>一体的多</w:t>
      </w:r>
      <w:r>
        <w:rPr>
          <w:rFonts w:hint="eastAsia" w:ascii="仿宋_GB2312" w:hAnsi="仿宋_GB2312" w:eastAsia="仿宋_GB2312" w:cs="仿宋_GB2312"/>
          <w:sz w:val="32"/>
          <w:szCs w:val="32"/>
        </w:rPr>
        <w:t>功能智慧园区。织密“内联</w:t>
      </w:r>
      <w:r>
        <w:rPr>
          <w:rFonts w:ascii="仿宋_GB2312" w:hAnsi="仿宋_GB2312" w:eastAsia="仿宋_GB2312" w:cs="仿宋_GB2312"/>
          <w:sz w:val="32"/>
          <w:szCs w:val="32"/>
        </w:rPr>
        <w:t>外通</w:t>
      </w:r>
      <w:r>
        <w:rPr>
          <w:rFonts w:hint="eastAsia" w:ascii="仿宋_GB2312" w:hAnsi="仿宋_GB2312" w:eastAsia="仿宋_GB2312" w:cs="仿宋_GB2312"/>
          <w:sz w:val="32"/>
          <w:szCs w:val="32"/>
        </w:rPr>
        <w:t>”快速</w:t>
      </w:r>
      <w:r>
        <w:rPr>
          <w:rFonts w:ascii="仿宋_GB2312" w:hAnsi="仿宋_GB2312" w:eastAsia="仿宋_GB2312" w:cs="仿宋_GB2312"/>
          <w:sz w:val="32"/>
          <w:szCs w:val="32"/>
        </w:rPr>
        <w:t>路网，</w:t>
      </w:r>
      <w:r>
        <w:rPr>
          <w:rFonts w:hint="eastAsia" w:ascii="仿宋_GB2312" w:hAnsi="仿宋_GB2312" w:eastAsia="仿宋_GB2312" w:cs="仿宋_GB2312"/>
          <w:sz w:val="32"/>
          <w:szCs w:val="32"/>
        </w:rPr>
        <w:t>加快</w:t>
      </w:r>
      <w:r>
        <w:rPr>
          <w:rFonts w:hint="eastAsia" w:ascii="仿宋_GB2312" w:hAnsi="楷体" w:eastAsia="仿宋_GB2312"/>
          <w:color w:val="000000" w:themeColor="text1"/>
          <w:sz w:val="32"/>
          <w:szCs w:val="32"/>
          <w14:textFill>
            <w14:solidFill>
              <w14:schemeClr w14:val="tx1"/>
            </w14:solidFill>
          </w14:textFill>
        </w:rPr>
        <w:t>推进配套工程等基础设施建设，</w:t>
      </w:r>
      <w:r>
        <w:rPr>
          <w:rFonts w:ascii="仿宋_GB2312" w:hAnsi="楷体" w:eastAsia="仿宋_GB2312"/>
          <w:color w:val="000000" w:themeColor="text1"/>
          <w:sz w:val="32"/>
          <w:szCs w:val="32"/>
          <w14:textFill>
            <w14:solidFill>
              <w14:schemeClr w14:val="tx1"/>
            </w14:solidFill>
          </w14:textFill>
        </w:rPr>
        <w:t>构建起</w:t>
      </w:r>
      <w:r>
        <w:rPr>
          <w:rFonts w:hint="eastAsia" w:ascii="仿宋_GB2312" w:hAnsi="楷体" w:eastAsia="仿宋_GB2312"/>
          <w:color w:val="000000" w:themeColor="text1"/>
          <w:sz w:val="32"/>
          <w:szCs w:val="32"/>
          <w14:textFill>
            <w14:solidFill>
              <w14:schemeClr w14:val="tx1"/>
            </w14:solidFill>
          </w14:textFill>
        </w:rPr>
        <w:t>连接</w:t>
      </w:r>
      <w:r>
        <w:rPr>
          <w:rFonts w:ascii="仿宋_GB2312" w:hAnsi="楷体" w:eastAsia="仿宋_GB2312"/>
          <w:color w:val="000000" w:themeColor="text1"/>
          <w:sz w:val="32"/>
          <w:szCs w:val="32"/>
          <w14:textFill>
            <w14:solidFill>
              <w14:schemeClr w14:val="tx1"/>
            </w14:solidFill>
          </w14:textFill>
        </w:rPr>
        <w:t>南北、贯通东西的轨道交通</w:t>
      </w:r>
      <w:r>
        <w:rPr>
          <w:rFonts w:hint="eastAsia" w:ascii="仿宋_GB2312" w:hAnsi="楷体" w:eastAsia="仿宋_GB2312"/>
          <w:color w:val="000000" w:themeColor="text1"/>
          <w:sz w:val="32"/>
          <w:szCs w:val="32"/>
          <w14:textFill>
            <w14:solidFill>
              <w14:schemeClr w14:val="tx1"/>
            </w14:solidFill>
          </w14:textFill>
        </w:rPr>
        <w:t>网络</w:t>
      </w:r>
      <w:r>
        <w:rPr>
          <w:rFonts w:ascii="仿宋_GB2312" w:hAnsi="楷体" w:eastAsia="仿宋_GB2312"/>
          <w:color w:val="000000" w:themeColor="text1"/>
          <w:sz w:val="32"/>
          <w:szCs w:val="32"/>
          <w14:textFill>
            <w14:solidFill>
              <w14:schemeClr w14:val="tx1"/>
            </w14:solidFill>
          </w14:textFill>
        </w:rPr>
        <w:t>，打通园区发展“</w:t>
      </w:r>
      <w:r>
        <w:rPr>
          <w:rFonts w:hint="eastAsia" w:ascii="仿宋_GB2312" w:hAnsi="楷体" w:eastAsia="仿宋_GB2312"/>
          <w:color w:val="000000" w:themeColor="text1"/>
          <w:sz w:val="32"/>
          <w:szCs w:val="32"/>
          <w14:textFill>
            <w14:solidFill>
              <w14:schemeClr w14:val="tx1"/>
            </w14:solidFill>
          </w14:textFill>
        </w:rPr>
        <w:t>快</w:t>
      </w:r>
      <w:r>
        <w:rPr>
          <w:rFonts w:ascii="仿宋_GB2312" w:hAnsi="楷体" w:eastAsia="仿宋_GB2312"/>
          <w:color w:val="000000" w:themeColor="text1"/>
          <w:sz w:val="32"/>
          <w:szCs w:val="32"/>
          <w14:textFill>
            <w14:solidFill>
              <w14:schemeClr w14:val="tx1"/>
            </w14:solidFill>
          </w14:textFill>
        </w:rPr>
        <w:t>车道”</w:t>
      </w:r>
      <w:r>
        <w:rPr>
          <w:rFonts w:hint="eastAsia" w:ascii="仿宋_GB2312" w:hAnsi="楷体"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加快开展园区道路配套工程建设，完善园区绿化、路灯、交通标志等配套建设，</w:t>
      </w:r>
      <w:r>
        <w:rPr>
          <w:rFonts w:ascii="仿宋_GB2312" w:hAnsi="仿宋_GB2312" w:eastAsia="仿宋_GB2312" w:cs="仿宋_GB2312"/>
          <w:sz w:val="32"/>
          <w:szCs w:val="32"/>
        </w:rPr>
        <w:t>提高园区环境质量</w:t>
      </w:r>
      <w:r>
        <w:rPr>
          <w:rFonts w:hint="eastAsia" w:ascii="仿宋_GB2312" w:hAnsi="仿宋_GB2312" w:eastAsia="仿宋_GB2312" w:cs="仿宋_GB2312"/>
          <w:sz w:val="32"/>
          <w:szCs w:val="32"/>
        </w:rPr>
        <w:t>。</w:t>
      </w:r>
      <w:r>
        <w:rPr>
          <w:rFonts w:hint="eastAsia" w:ascii="仿宋_GB2312" w:eastAsia="仿宋_GB2312"/>
          <w:sz w:val="32"/>
          <w:szCs w:val="32"/>
        </w:rPr>
        <w:t>加强</w:t>
      </w:r>
      <w:r>
        <w:rPr>
          <w:rFonts w:ascii="仿宋_GB2312" w:eastAsia="仿宋_GB2312"/>
          <w:sz w:val="32"/>
          <w:szCs w:val="32"/>
        </w:rPr>
        <w:t>园区管理专业化水平，</w:t>
      </w:r>
      <w:r>
        <w:rPr>
          <w:rFonts w:hint="eastAsia" w:ascii="仿宋_GB2312" w:eastAsia="仿宋_GB2312"/>
          <w:sz w:val="32"/>
          <w:szCs w:val="32"/>
        </w:rPr>
        <w:t>加快</w:t>
      </w:r>
      <w:r>
        <w:rPr>
          <w:rFonts w:ascii="仿宋_GB2312" w:eastAsia="仿宋_GB2312"/>
          <w:sz w:val="32"/>
          <w:szCs w:val="32"/>
        </w:rPr>
        <w:t>完善园区公共</w:t>
      </w:r>
      <w:r>
        <w:rPr>
          <w:rFonts w:hint="eastAsia" w:ascii="仿宋_GB2312" w:eastAsia="仿宋_GB2312"/>
          <w:sz w:val="32"/>
          <w:szCs w:val="32"/>
        </w:rPr>
        <w:t>配套</w:t>
      </w:r>
      <w:r>
        <w:rPr>
          <w:rFonts w:ascii="仿宋_GB2312" w:eastAsia="仿宋_GB2312"/>
          <w:sz w:val="32"/>
          <w:szCs w:val="32"/>
        </w:rPr>
        <w:t>和生活设施，为企业留住人才、园区升级改造提供优质环境。</w:t>
      </w:r>
      <w:r>
        <w:rPr>
          <w:rFonts w:hint="eastAsia" w:ascii="仿宋_GB2312" w:hAnsi="仿宋_GB2312" w:eastAsia="仿宋_GB2312" w:cs="仿宋_GB2312"/>
          <w:sz w:val="32"/>
          <w:szCs w:val="32"/>
        </w:rPr>
        <w:t>加快规划建设公交首末站、园区消防站等公共服务项目，全面提升园区综合配套服务水平。</w:t>
      </w:r>
    </w:p>
    <w:p>
      <w:pPr>
        <w:spacing w:line="576" w:lineRule="exact"/>
        <w:ind w:left="-1134" w:leftChars="-540" w:right="-1050" w:rightChars="-500" w:firstLine="643" w:firstLineChars="200"/>
        <w:rPr>
          <w:rFonts w:hint="eastAsia" w:ascii="仿宋_GB2312" w:eastAsia="仿宋_GB2312"/>
          <w:sz w:val="32"/>
          <w:szCs w:val="32"/>
        </w:rPr>
      </w:pPr>
      <w:r>
        <w:rPr>
          <w:rFonts w:hint="eastAsia" w:ascii="仿宋_GB2312" w:eastAsia="仿宋_GB2312"/>
          <w:b/>
          <w:sz w:val="32"/>
          <w:szCs w:val="32"/>
          <w:lang w:val="en-US" w:eastAsia="zh-CN"/>
        </w:rPr>
        <w:t>42</w:t>
      </w:r>
      <w:r>
        <w:rPr>
          <w:rFonts w:ascii="仿宋_GB2312" w:eastAsia="仿宋_GB2312"/>
          <w:b/>
          <w:sz w:val="32"/>
          <w:szCs w:val="32"/>
        </w:rPr>
        <w:t>.</w:t>
      </w:r>
      <w:r>
        <w:rPr>
          <w:rFonts w:hint="eastAsia" w:ascii="仿宋_GB2312" w:eastAsia="仿宋_GB2312"/>
          <w:b/>
          <w:sz w:val="32"/>
          <w:szCs w:val="32"/>
        </w:rPr>
        <w:t>实施</w:t>
      </w:r>
      <w:r>
        <w:rPr>
          <w:rFonts w:ascii="仿宋_GB2312" w:eastAsia="仿宋_GB2312"/>
          <w:b/>
          <w:sz w:val="32"/>
          <w:szCs w:val="32"/>
        </w:rPr>
        <w:t>重点企业高质量发展倍增计划</w:t>
      </w:r>
      <w:r>
        <w:rPr>
          <w:rFonts w:hint="eastAsia" w:ascii="仿宋_GB2312" w:eastAsia="仿宋_GB2312"/>
          <w:b/>
          <w:sz w:val="32"/>
          <w:szCs w:val="32"/>
        </w:rPr>
        <w:t>。</w:t>
      </w:r>
      <w:r>
        <w:rPr>
          <w:rFonts w:ascii="仿宋_GB2312" w:eastAsia="仿宋_GB2312"/>
          <w:sz w:val="32"/>
          <w:szCs w:val="32"/>
        </w:rPr>
        <w:t>支持企业</w:t>
      </w:r>
      <w:r>
        <w:rPr>
          <w:rFonts w:hint="eastAsia" w:ascii="仿宋_GB2312" w:eastAsia="仿宋_GB2312"/>
          <w:sz w:val="32"/>
          <w:szCs w:val="32"/>
        </w:rPr>
        <w:t>实现主营</w:t>
      </w:r>
      <w:r>
        <w:rPr>
          <w:rFonts w:ascii="仿宋_GB2312" w:eastAsia="仿宋_GB2312"/>
          <w:sz w:val="32"/>
          <w:szCs w:val="32"/>
        </w:rPr>
        <w:t>业务收入翻倍。</w:t>
      </w:r>
      <w:r>
        <w:rPr>
          <w:rFonts w:hint="eastAsia" w:ascii="仿宋_GB2312" w:eastAsia="仿宋_GB2312"/>
          <w:sz w:val="32"/>
          <w:szCs w:val="32"/>
        </w:rPr>
        <w:t>支持</w:t>
      </w:r>
      <w:r>
        <w:rPr>
          <w:rFonts w:hint="eastAsia" w:ascii="仿宋_GB2312" w:eastAsia="仿宋_GB2312"/>
          <w:sz w:val="32"/>
          <w:szCs w:val="32"/>
          <w:lang w:eastAsia="zh-CN"/>
        </w:rPr>
        <w:t>重点企业</w:t>
      </w:r>
      <w:r>
        <w:rPr>
          <w:rFonts w:hint="eastAsia" w:ascii="仿宋_GB2312" w:eastAsia="仿宋_GB2312"/>
          <w:sz w:val="32"/>
          <w:szCs w:val="32"/>
        </w:rPr>
        <w:t>上市发展</w:t>
      </w:r>
      <w:r>
        <w:rPr>
          <w:rFonts w:ascii="仿宋_GB2312" w:eastAsia="仿宋_GB2312"/>
          <w:sz w:val="32"/>
          <w:szCs w:val="32"/>
        </w:rPr>
        <w:t>，</w:t>
      </w:r>
      <w:r>
        <w:rPr>
          <w:rFonts w:hint="eastAsia" w:ascii="仿宋_GB2312" w:eastAsia="仿宋_GB2312"/>
          <w:sz w:val="32"/>
          <w:szCs w:val="32"/>
        </w:rPr>
        <w:t>支持高成长</w:t>
      </w:r>
      <w:r>
        <w:rPr>
          <w:rFonts w:ascii="仿宋_GB2312" w:eastAsia="仿宋_GB2312"/>
          <w:sz w:val="32"/>
          <w:szCs w:val="32"/>
        </w:rPr>
        <w:t>、行业隐形冠军、专精特新等企业快速壮大发展。</w:t>
      </w:r>
      <w:r>
        <w:rPr>
          <w:rFonts w:hint="eastAsia" w:ascii="仿宋_GB2312" w:eastAsia="仿宋_GB2312"/>
          <w:sz w:val="32"/>
          <w:szCs w:val="32"/>
        </w:rPr>
        <w:t>重点</w:t>
      </w:r>
      <w:r>
        <w:rPr>
          <w:rFonts w:ascii="仿宋_GB2312" w:eastAsia="仿宋_GB2312"/>
          <w:sz w:val="32"/>
          <w:szCs w:val="32"/>
        </w:rPr>
        <w:t>加快产业项目建设</w:t>
      </w:r>
      <w:r>
        <w:rPr>
          <w:rFonts w:hint="eastAsia" w:ascii="仿宋_GB2312" w:eastAsia="仿宋_GB2312"/>
          <w:sz w:val="32"/>
          <w:szCs w:val="32"/>
        </w:rPr>
        <w:t>，</w:t>
      </w:r>
      <w:r>
        <w:rPr>
          <w:rFonts w:ascii="仿宋_GB2312" w:eastAsia="仿宋_GB2312"/>
          <w:sz w:val="32"/>
          <w:szCs w:val="32"/>
        </w:rPr>
        <w:t>发挥优质企业</w:t>
      </w:r>
      <w:r>
        <w:rPr>
          <w:rFonts w:hint="eastAsia" w:ascii="仿宋_GB2312" w:eastAsia="仿宋_GB2312"/>
          <w:sz w:val="32"/>
          <w:szCs w:val="32"/>
        </w:rPr>
        <w:t>引领</w:t>
      </w:r>
      <w:r>
        <w:rPr>
          <w:rFonts w:ascii="仿宋_GB2312" w:eastAsia="仿宋_GB2312"/>
          <w:sz w:val="32"/>
          <w:szCs w:val="32"/>
        </w:rPr>
        <w:t>带动作用，着力构建现代化产业体系</w:t>
      </w:r>
      <w:r>
        <w:rPr>
          <w:rFonts w:hint="eastAsia" w:ascii="仿宋_GB2312" w:eastAsia="仿宋_GB2312"/>
          <w:sz w:val="32"/>
          <w:szCs w:val="32"/>
        </w:rPr>
        <w:t>。同时，重点强化对全镇“小升规”企业的培育工作，实现“摸排一批、扶持一批、培养一批”的工作</w:t>
      </w:r>
      <w:r>
        <w:rPr>
          <w:rFonts w:ascii="仿宋_GB2312" w:eastAsia="仿宋_GB2312"/>
          <w:sz w:val="32"/>
          <w:szCs w:val="32"/>
        </w:rPr>
        <w:t>目标，不断发展壮大</w:t>
      </w:r>
      <w:r>
        <w:rPr>
          <w:rFonts w:hint="eastAsia" w:ascii="仿宋_GB2312" w:eastAsia="仿宋_GB2312"/>
          <w:sz w:val="32"/>
          <w:szCs w:val="32"/>
        </w:rPr>
        <w:t>，</w:t>
      </w:r>
      <w:r>
        <w:rPr>
          <w:rFonts w:ascii="仿宋_GB2312" w:eastAsia="仿宋_GB2312"/>
          <w:sz w:val="32"/>
          <w:szCs w:val="32"/>
        </w:rPr>
        <w:t>提升发展</w:t>
      </w:r>
      <w:r>
        <w:rPr>
          <w:rFonts w:hint="eastAsia" w:ascii="仿宋_GB2312" w:eastAsia="仿宋_GB2312"/>
          <w:sz w:val="32"/>
          <w:szCs w:val="32"/>
        </w:rPr>
        <w:t>质量</w:t>
      </w:r>
      <w:r>
        <w:rPr>
          <w:rFonts w:ascii="仿宋_GB2312" w:eastAsia="仿宋_GB2312"/>
          <w:sz w:val="32"/>
          <w:szCs w:val="32"/>
        </w:rPr>
        <w:t>，进一步推动我镇小微工业企业上</w:t>
      </w:r>
      <w:r>
        <w:rPr>
          <w:rFonts w:hint="eastAsia" w:ascii="仿宋_GB2312" w:eastAsia="仿宋_GB2312"/>
          <w:sz w:val="32"/>
          <w:szCs w:val="32"/>
        </w:rPr>
        <w:t>规升级</w:t>
      </w:r>
      <w:r>
        <w:rPr>
          <w:rFonts w:ascii="仿宋_GB2312" w:eastAsia="仿宋_GB2312"/>
          <w:sz w:val="32"/>
          <w:szCs w:val="32"/>
        </w:rPr>
        <w:t>。</w:t>
      </w:r>
      <w:r>
        <w:rPr>
          <w:rFonts w:hint="eastAsia" w:ascii="仿宋_GB2312" w:eastAsia="仿宋_GB2312"/>
          <w:sz w:val="32"/>
          <w:szCs w:val="32"/>
        </w:rPr>
        <w:t>启动申报“国家创新型产业集群”和“广东省特色园区”，积极实施园区倍增计划。</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（三）着力</w:t>
      </w:r>
      <w:r>
        <w:rPr>
          <w:rFonts w:ascii="仿宋_GB2312" w:eastAsia="仿宋_GB2312"/>
          <w:b/>
          <w:sz w:val="32"/>
          <w:szCs w:val="32"/>
        </w:rPr>
        <w:t>调结构</w:t>
      </w:r>
      <w:r>
        <w:rPr>
          <w:rFonts w:hint="eastAsia" w:ascii="仿宋_GB2312" w:eastAsia="仿宋_GB2312"/>
          <w:b/>
          <w:sz w:val="32"/>
          <w:szCs w:val="32"/>
        </w:rPr>
        <w:t>腾空间，积极</w:t>
      </w:r>
      <w:r>
        <w:rPr>
          <w:rFonts w:ascii="仿宋_GB2312" w:eastAsia="仿宋_GB2312"/>
          <w:b/>
          <w:sz w:val="32"/>
          <w:szCs w:val="32"/>
        </w:rPr>
        <w:t>构建</w:t>
      </w:r>
      <w:r>
        <w:rPr>
          <w:rFonts w:hint="eastAsia" w:ascii="仿宋_GB2312" w:eastAsia="仿宋_GB2312"/>
          <w:b/>
          <w:sz w:val="32"/>
          <w:szCs w:val="32"/>
        </w:rPr>
        <w:t>新发展</w:t>
      </w:r>
      <w:r>
        <w:rPr>
          <w:rFonts w:ascii="仿宋_GB2312" w:eastAsia="仿宋_GB2312"/>
          <w:b/>
          <w:sz w:val="32"/>
          <w:szCs w:val="32"/>
        </w:rPr>
        <w:t>格局</w:t>
      </w:r>
    </w:p>
    <w:p>
      <w:pPr>
        <w:spacing w:line="576" w:lineRule="exact"/>
        <w:ind w:left="-1134" w:leftChars="-540" w:right="-1050" w:rightChars="-500" w:firstLine="643" w:firstLineChars="200"/>
        <w:rPr>
          <w:rFonts w:ascii="仿宋_GB2312" w:eastAsia="仿宋_GB2312"/>
          <w:color w:val="000000" w:themeColor="text1"/>
          <w:sz w:val="32"/>
          <w:szCs w:val="32"/>
          <w14:textFill>
            <w14:solidFill>
              <w14:schemeClr w14:val="tx1"/>
            </w14:solidFill>
          </w14:textFill>
        </w:rPr>
      </w:pPr>
      <w:r>
        <w:rPr>
          <w:rFonts w:ascii="仿宋_GB2312" w:eastAsia="仿宋_GB2312"/>
          <w:b/>
          <w:sz w:val="32"/>
          <w:szCs w:val="32"/>
        </w:rPr>
        <w:t>4</w:t>
      </w:r>
      <w:r>
        <w:rPr>
          <w:rFonts w:hint="eastAsia" w:ascii="仿宋_GB2312" w:eastAsia="仿宋_GB2312"/>
          <w:b/>
          <w:sz w:val="32"/>
          <w:szCs w:val="32"/>
          <w:lang w:val="en-US" w:eastAsia="zh-CN"/>
        </w:rPr>
        <w:t>3</w:t>
      </w:r>
      <w:r>
        <w:rPr>
          <w:rFonts w:ascii="仿宋_GB2312" w:eastAsia="仿宋_GB2312"/>
          <w:b/>
          <w:sz w:val="32"/>
          <w:szCs w:val="32"/>
        </w:rPr>
        <w:t>.</w:t>
      </w:r>
      <w:r>
        <w:rPr>
          <w:rFonts w:hint="eastAsia" w:ascii="仿宋_GB2312" w:eastAsia="仿宋_GB2312"/>
          <w:b/>
          <w:sz w:val="32"/>
          <w:szCs w:val="32"/>
        </w:rPr>
        <w:t>进一步优化投资结构</w:t>
      </w:r>
      <w:r>
        <w:rPr>
          <w:rFonts w:ascii="仿宋_GB2312" w:eastAsia="仿宋_GB2312"/>
          <w:b/>
          <w:sz w:val="32"/>
          <w:szCs w:val="32"/>
        </w:rPr>
        <w:t>。</w:t>
      </w:r>
      <w:r>
        <w:rPr>
          <w:rFonts w:hint="eastAsia" w:ascii="仿宋_GB2312" w:eastAsia="仿宋_GB2312"/>
          <w:sz w:val="32"/>
          <w:szCs w:val="32"/>
        </w:rPr>
        <w:t>扩大有效</w:t>
      </w:r>
      <w:r>
        <w:rPr>
          <w:rFonts w:ascii="仿宋_GB2312" w:eastAsia="仿宋_GB2312"/>
          <w:sz w:val="32"/>
          <w:szCs w:val="32"/>
        </w:rPr>
        <w:t>投资，</w:t>
      </w:r>
      <w:r>
        <w:rPr>
          <w:rFonts w:ascii="仿宋_GB2312" w:eastAsia="仿宋_GB2312"/>
          <w:color w:val="000000" w:themeColor="text1"/>
          <w:sz w:val="32"/>
          <w:szCs w:val="32"/>
          <w14:textFill>
            <w14:solidFill>
              <w14:schemeClr w14:val="tx1"/>
            </w14:solidFill>
          </w14:textFill>
        </w:rPr>
        <w:t>保持投资合理增长</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加快补齐基础设施、市政工程</w:t>
      </w:r>
      <w:r>
        <w:rPr>
          <w:rFonts w:hint="eastAsia" w:ascii="仿宋_GB2312" w:eastAsia="仿宋_GB2312"/>
          <w:color w:val="000000" w:themeColor="text1"/>
          <w:sz w:val="32"/>
          <w:szCs w:val="32"/>
          <w14:textFill>
            <w14:solidFill>
              <w14:schemeClr w14:val="tx1"/>
            </w14:solidFill>
          </w14:textFill>
        </w:rPr>
        <w:t>和</w:t>
      </w:r>
      <w:r>
        <w:rPr>
          <w:rFonts w:ascii="仿宋_GB2312" w:eastAsia="仿宋_GB2312"/>
          <w:color w:val="000000" w:themeColor="text1"/>
          <w:sz w:val="32"/>
          <w:szCs w:val="32"/>
          <w14:textFill>
            <w14:solidFill>
              <w14:schemeClr w14:val="tx1"/>
            </w14:solidFill>
          </w14:textFill>
        </w:rPr>
        <w:t>生态环保等领域短板，</w:t>
      </w:r>
      <w:r>
        <w:rPr>
          <w:rFonts w:hint="eastAsia" w:ascii="仿宋_GB2312" w:eastAsia="仿宋_GB2312"/>
          <w:color w:val="000000" w:themeColor="text1"/>
          <w:sz w:val="32"/>
          <w:szCs w:val="32"/>
          <w14:textFill>
            <w14:solidFill>
              <w14:schemeClr w14:val="tx1"/>
            </w14:solidFill>
          </w14:textFill>
        </w:rPr>
        <w:t>积极</w:t>
      </w:r>
      <w:r>
        <w:rPr>
          <w:rFonts w:ascii="仿宋_GB2312" w:eastAsia="仿宋_GB2312"/>
          <w:color w:val="000000" w:themeColor="text1"/>
          <w:sz w:val="32"/>
          <w:szCs w:val="32"/>
          <w14:textFill>
            <w14:solidFill>
              <w14:schemeClr w14:val="tx1"/>
            </w14:solidFill>
          </w14:textFill>
        </w:rPr>
        <w:t>推进重点项目进度。支持建设有利于</w:t>
      </w:r>
      <w:r>
        <w:rPr>
          <w:rFonts w:hint="eastAsia" w:ascii="仿宋_GB2312" w:eastAsia="仿宋_GB2312"/>
          <w:color w:val="000000" w:themeColor="text1"/>
          <w:sz w:val="32"/>
          <w:szCs w:val="32"/>
          <w14:textFill>
            <w14:solidFill>
              <w14:schemeClr w14:val="tx1"/>
            </w14:solidFill>
          </w14:textFill>
        </w:rPr>
        <w:t>我镇创建产</w:t>
      </w:r>
      <w:r>
        <w:rPr>
          <w:rFonts w:ascii="仿宋_GB2312" w:eastAsia="仿宋_GB2312"/>
          <w:color w:val="000000" w:themeColor="text1"/>
          <w:sz w:val="32"/>
          <w:szCs w:val="32"/>
          <w14:textFill>
            <w14:solidFill>
              <w14:schemeClr w14:val="tx1"/>
            </w14:solidFill>
          </w14:textFill>
        </w:rPr>
        <w:t>城</w:t>
      </w:r>
      <w:r>
        <w:rPr>
          <w:rFonts w:hint="eastAsia" w:ascii="仿宋_GB2312" w:eastAsia="仿宋_GB2312"/>
          <w:color w:val="000000" w:themeColor="text1"/>
          <w:sz w:val="32"/>
          <w:szCs w:val="32"/>
          <w14:textFill>
            <w14:solidFill>
              <w14:schemeClr w14:val="tx1"/>
            </w14:solidFill>
          </w14:textFill>
        </w:rPr>
        <w:t>融合标杆示范点</w:t>
      </w:r>
      <w:r>
        <w:rPr>
          <w:rFonts w:ascii="仿宋_GB2312" w:eastAsia="仿宋_GB2312"/>
          <w:color w:val="000000" w:themeColor="text1"/>
          <w:sz w:val="32"/>
          <w:szCs w:val="32"/>
          <w14:textFill>
            <w14:solidFill>
              <w14:schemeClr w14:val="tx1"/>
            </w14:solidFill>
          </w14:textFill>
        </w:rPr>
        <w:t>的重大项目</w:t>
      </w:r>
      <w:r>
        <w:rPr>
          <w:rFonts w:ascii="仿宋_GB2312" w:hAnsi="楷体"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引导企业设备更新和技术改造，扩大战略性新兴产业有效投资。深化投融资体制改革，发挥政府投资撬动作用，提升利用外资质量，激发民间投资活力，促进内外资一体化发展。</w:t>
      </w:r>
    </w:p>
    <w:p>
      <w:pPr>
        <w:spacing w:line="576" w:lineRule="exact"/>
        <w:ind w:left="-1134" w:leftChars="-540" w:right="-1050" w:rightChars="-500" w:firstLine="643" w:firstLineChars="200"/>
        <w:rPr>
          <w:rFonts w:ascii="仿宋_GB2312" w:hAnsi="楷体" w:eastAsia="仿宋_GB2312"/>
          <w:color w:val="000000" w:themeColor="text1"/>
          <w:sz w:val="32"/>
          <w:szCs w:val="32"/>
          <w14:textFill>
            <w14:solidFill>
              <w14:schemeClr w14:val="tx1"/>
            </w14:solidFill>
          </w14:textFill>
        </w:rPr>
      </w:pPr>
      <w:r>
        <w:rPr>
          <w:rFonts w:ascii="仿宋_GB2312" w:eastAsia="仿宋_GB2312"/>
          <w:b/>
          <w:color w:val="000000" w:themeColor="text1"/>
          <w:sz w:val="32"/>
          <w:szCs w:val="32"/>
          <w14:textFill>
            <w14:solidFill>
              <w14:schemeClr w14:val="tx1"/>
            </w14:solidFill>
          </w14:textFill>
        </w:rPr>
        <w:t>4</w:t>
      </w:r>
      <w:r>
        <w:rPr>
          <w:rFonts w:hint="eastAsia" w:ascii="仿宋_GB2312" w:eastAsia="仿宋_GB2312"/>
          <w:b/>
          <w:color w:val="000000" w:themeColor="text1"/>
          <w:sz w:val="32"/>
          <w:szCs w:val="32"/>
          <w:lang w:val="en-US" w:eastAsia="zh-CN"/>
          <w14:textFill>
            <w14:solidFill>
              <w14:schemeClr w14:val="tx1"/>
            </w14:solidFill>
          </w14:textFill>
        </w:rPr>
        <w:t>4</w:t>
      </w:r>
      <w:r>
        <w:rPr>
          <w:rFonts w:hint="eastAsia" w:ascii="仿宋_GB2312" w:eastAsia="仿宋_GB2312"/>
          <w:b/>
          <w:color w:val="000000" w:themeColor="text1"/>
          <w:sz w:val="32"/>
          <w:szCs w:val="32"/>
          <w14:textFill>
            <w14:solidFill>
              <w14:schemeClr w14:val="tx1"/>
            </w14:solidFill>
          </w14:textFill>
        </w:rPr>
        <w:t>.积极</w:t>
      </w:r>
      <w:r>
        <w:rPr>
          <w:rFonts w:ascii="仿宋_GB2312" w:eastAsia="仿宋_GB2312"/>
          <w:b/>
          <w:color w:val="000000" w:themeColor="text1"/>
          <w:sz w:val="32"/>
          <w:szCs w:val="32"/>
          <w14:textFill>
            <w14:solidFill>
              <w14:schemeClr w14:val="tx1"/>
            </w14:solidFill>
          </w14:textFill>
        </w:rPr>
        <w:t>拓展</w:t>
      </w:r>
      <w:r>
        <w:rPr>
          <w:rFonts w:hint="eastAsia" w:ascii="仿宋_GB2312" w:eastAsia="仿宋_GB2312"/>
          <w:b/>
          <w:color w:val="000000" w:themeColor="text1"/>
          <w:sz w:val="32"/>
          <w:szCs w:val="32"/>
          <w14:textFill>
            <w14:solidFill>
              <w14:schemeClr w14:val="tx1"/>
            </w14:solidFill>
          </w14:textFill>
        </w:rPr>
        <w:t>区域有效</w:t>
      </w:r>
      <w:r>
        <w:rPr>
          <w:rFonts w:ascii="仿宋_GB2312" w:eastAsia="仿宋_GB2312"/>
          <w:b/>
          <w:color w:val="000000" w:themeColor="text1"/>
          <w:sz w:val="32"/>
          <w:szCs w:val="32"/>
          <w14:textFill>
            <w14:solidFill>
              <w14:schemeClr w14:val="tx1"/>
            </w14:solidFill>
          </w14:textFill>
        </w:rPr>
        <w:t>投资空间。</w:t>
      </w:r>
      <w:r>
        <w:rPr>
          <w:rFonts w:hint="eastAsia" w:ascii="仿宋_GB2312" w:eastAsia="仿宋_GB2312"/>
          <w:sz w:val="32"/>
          <w:szCs w:val="32"/>
        </w:rPr>
        <w:t>通过摸排存量、把控镇域发展脉络等方式，</w:t>
      </w:r>
      <w:r>
        <w:rPr>
          <w:rFonts w:hint="eastAsia" w:ascii="仿宋_GB2312" w:eastAsia="仿宋_GB2312"/>
          <w:color w:val="000000" w:themeColor="text1"/>
          <w:sz w:val="32"/>
          <w:szCs w:val="32"/>
          <w14:textFill>
            <w14:solidFill>
              <w14:schemeClr w14:val="tx1"/>
            </w14:solidFill>
          </w14:textFill>
        </w:rPr>
        <w:t>高质量</w:t>
      </w:r>
      <w:r>
        <w:rPr>
          <w:rFonts w:hint="eastAsia" w:ascii="仿宋_GB2312" w:eastAsia="仿宋_GB2312"/>
          <w:sz w:val="32"/>
          <w:szCs w:val="32"/>
        </w:rPr>
        <w:t>完成包括</w:t>
      </w:r>
      <w:r>
        <w:rPr>
          <w:rFonts w:ascii="仿宋_GB2312" w:eastAsia="仿宋_GB2312"/>
          <w:sz w:val="32"/>
          <w:szCs w:val="32"/>
        </w:rPr>
        <w:t>城市规划及土地利用规划在内的</w:t>
      </w:r>
      <w:r>
        <w:rPr>
          <w:rFonts w:hint="eastAsia" w:ascii="仿宋_GB2312" w:eastAsia="仿宋_GB2312"/>
          <w:sz w:val="32"/>
          <w:szCs w:val="32"/>
        </w:rPr>
        <w:t>镇域空间规划，为我镇建设提供强有力的保障。</w:t>
      </w:r>
      <w:r>
        <w:rPr>
          <w:rFonts w:hint="eastAsia" w:ascii="仿宋_GB2312" w:eastAsia="仿宋_GB2312"/>
          <w:color w:val="000000" w:themeColor="text1"/>
          <w:sz w:val="32"/>
          <w:szCs w:val="32"/>
          <w14:textFill>
            <w14:solidFill>
              <w14:schemeClr w14:val="tx1"/>
            </w14:solidFill>
          </w14:textFill>
        </w:rPr>
        <w:t>加力</w:t>
      </w:r>
      <w:r>
        <w:rPr>
          <w:rFonts w:ascii="仿宋_GB2312" w:eastAsia="仿宋_GB2312"/>
          <w:color w:val="000000" w:themeColor="text1"/>
          <w:sz w:val="32"/>
          <w:szCs w:val="32"/>
          <w14:textFill>
            <w14:solidFill>
              <w14:schemeClr w14:val="tx1"/>
            </w14:solidFill>
          </w14:textFill>
        </w:rPr>
        <w:t>推进各存量项目的征地拆迁工作，</w:t>
      </w:r>
      <w:r>
        <w:rPr>
          <w:rFonts w:hint="eastAsia" w:ascii="仿宋_GB2312" w:eastAsia="仿宋_GB2312"/>
          <w:color w:val="000000" w:themeColor="text1"/>
          <w:sz w:val="32"/>
          <w:szCs w:val="32"/>
          <w14:textFill>
            <w14:solidFill>
              <w14:schemeClr w14:val="tx1"/>
            </w14:solidFill>
          </w14:textFill>
        </w:rPr>
        <w:t>加强</w:t>
      </w:r>
      <w:r>
        <w:rPr>
          <w:rFonts w:ascii="仿宋_GB2312" w:eastAsia="仿宋_GB2312"/>
          <w:color w:val="000000" w:themeColor="text1"/>
          <w:sz w:val="32"/>
          <w:szCs w:val="32"/>
          <w14:textFill>
            <w14:solidFill>
              <w14:schemeClr w14:val="tx1"/>
            </w14:solidFill>
          </w14:textFill>
        </w:rPr>
        <w:t>与上级部门的沟通联系，及时做好</w:t>
      </w:r>
      <w:r>
        <w:rPr>
          <w:rFonts w:hint="eastAsia" w:ascii="仿宋_GB2312" w:eastAsia="仿宋_GB2312"/>
          <w:color w:val="000000" w:themeColor="text1"/>
          <w:sz w:val="32"/>
          <w:szCs w:val="32"/>
          <w14:textFill>
            <w14:solidFill>
              <w14:schemeClr w14:val="tx1"/>
            </w14:solidFill>
          </w14:textFill>
        </w:rPr>
        <w:t>未办证</w:t>
      </w:r>
      <w:r>
        <w:rPr>
          <w:rFonts w:ascii="仿宋_GB2312" w:eastAsia="仿宋_GB2312"/>
          <w:color w:val="000000" w:themeColor="text1"/>
          <w:sz w:val="32"/>
          <w:szCs w:val="32"/>
          <w14:textFill>
            <w14:solidFill>
              <w14:schemeClr w14:val="tx1"/>
            </w14:solidFill>
          </w14:textFill>
        </w:rPr>
        <w:t>留用地租金申请，加快留用地、自留地的报批工地进度，</w:t>
      </w:r>
      <w:r>
        <w:rPr>
          <w:rFonts w:hint="eastAsia" w:ascii="仿宋_GB2312" w:eastAsia="仿宋_GB2312"/>
          <w:color w:val="000000" w:themeColor="text1"/>
          <w:sz w:val="32"/>
          <w:szCs w:val="32"/>
          <w14:textFill>
            <w14:solidFill>
              <w14:schemeClr w14:val="tx1"/>
            </w14:solidFill>
          </w14:textFill>
        </w:rPr>
        <w:t>做到“目标项目化、项目清单化、清单责任化”。</w:t>
      </w:r>
      <w:r>
        <w:rPr>
          <w:rFonts w:ascii="仿宋_GB2312" w:eastAsia="仿宋_GB2312"/>
          <w:color w:val="000000" w:themeColor="text1"/>
          <w:sz w:val="32"/>
          <w:szCs w:val="32"/>
          <w14:textFill>
            <w14:solidFill>
              <w14:schemeClr w14:val="tx1"/>
            </w14:solidFill>
          </w14:textFill>
        </w:rPr>
        <w:t>进一步优化我镇征地工作实施方案和工作程序，形成更多可复制可推广的经验做法，积极配合</w:t>
      </w:r>
      <w:r>
        <w:rPr>
          <w:rFonts w:hint="eastAsia" w:ascii="仿宋_GB2312" w:eastAsia="仿宋_GB2312"/>
          <w:color w:val="000000" w:themeColor="text1"/>
          <w:sz w:val="32"/>
          <w:szCs w:val="32"/>
          <w14:textFill>
            <w14:solidFill>
              <w14:schemeClr w14:val="tx1"/>
            </w14:solidFill>
          </w14:textFill>
        </w:rPr>
        <w:t>G7粤港澳</w:t>
      </w:r>
      <w:r>
        <w:rPr>
          <w:rFonts w:ascii="仿宋_GB2312" w:eastAsia="仿宋_GB2312"/>
          <w:color w:val="000000" w:themeColor="text1"/>
          <w:sz w:val="32"/>
          <w:szCs w:val="32"/>
          <w14:textFill>
            <w14:solidFill>
              <w14:schemeClr w14:val="tx1"/>
            </w14:solidFill>
          </w14:textFill>
        </w:rPr>
        <w:t>大湾区大数据及智慧物联运营中心、</w:t>
      </w:r>
      <w:r>
        <w:rPr>
          <w:rFonts w:hint="eastAsia" w:ascii="仿宋_GB2312" w:hAnsi="楷体" w:eastAsia="仿宋_GB2312"/>
          <w:color w:val="000000" w:themeColor="text1"/>
          <w:sz w:val="32"/>
          <w:szCs w:val="32"/>
          <w14:textFill>
            <w14:solidFill>
              <w14:schemeClr w14:val="tx1"/>
            </w14:solidFill>
          </w14:textFill>
        </w:rPr>
        <w:t>江门·侨镇</w:t>
      </w:r>
      <w:r>
        <w:rPr>
          <w:rFonts w:ascii="仿宋_GB2312" w:hAnsi="楷体" w:eastAsia="仿宋_GB2312"/>
          <w:color w:val="000000" w:themeColor="text1"/>
          <w:sz w:val="32"/>
          <w:szCs w:val="32"/>
          <w14:textFill>
            <w14:solidFill>
              <w14:schemeClr w14:val="tx1"/>
            </w14:solidFill>
          </w14:textFill>
        </w:rPr>
        <w:t>、蓬江产业园扩园二期等项目落地。</w:t>
      </w:r>
    </w:p>
    <w:p>
      <w:pPr>
        <w:spacing w:line="576" w:lineRule="exact"/>
        <w:ind w:left="-1134" w:leftChars="-540" w:right="-1050" w:rightChars="-500" w:firstLine="643" w:firstLineChars="200"/>
        <w:rPr>
          <w:rFonts w:hint="eastAsia" w:ascii="仿宋_GB2312" w:hAnsi="楷体" w:eastAsia="仿宋_GB2312"/>
          <w:color w:val="000000" w:themeColor="text1"/>
          <w:sz w:val="32"/>
          <w:szCs w:val="32"/>
          <w14:textFill>
            <w14:solidFill>
              <w14:schemeClr w14:val="tx1"/>
            </w14:solidFill>
          </w14:textFill>
        </w:rPr>
      </w:pPr>
      <w:r>
        <w:rPr>
          <w:rFonts w:hint="eastAsia" w:ascii="仿宋_GB2312" w:hAnsi="楷体" w:eastAsia="仿宋_GB2312"/>
          <w:b/>
          <w:color w:val="000000" w:themeColor="text1"/>
          <w:sz w:val="32"/>
          <w:szCs w:val="32"/>
          <w:lang w:val="en-US" w:eastAsia="zh-CN"/>
          <w14:textFill>
            <w14:solidFill>
              <w14:schemeClr w14:val="tx1"/>
            </w14:solidFill>
          </w14:textFill>
        </w:rPr>
        <w:t>45</w:t>
      </w:r>
      <w:r>
        <w:rPr>
          <w:rFonts w:hint="eastAsia" w:ascii="仿宋_GB2312" w:hAnsi="楷体" w:eastAsia="仿宋_GB2312"/>
          <w:b/>
          <w:color w:val="000000" w:themeColor="text1"/>
          <w:sz w:val="32"/>
          <w:szCs w:val="32"/>
          <w14:textFill>
            <w14:solidFill>
              <w14:schemeClr w14:val="tx1"/>
            </w14:solidFill>
          </w14:textFill>
        </w:rPr>
        <w:t>.加快推进“三旧”改造工作。</w:t>
      </w:r>
      <w:r>
        <w:rPr>
          <w:rFonts w:hint="eastAsia" w:ascii="仿宋_GB2312" w:hAnsi="楷体" w:eastAsia="仿宋_GB2312"/>
          <w:color w:val="000000" w:themeColor="text1"/>
          <w:sz w:val="32"/>
          <w:szCs w:val="32"/>
          <w14:textFill>
            <w14:solidFill>
              <w14:schemeClr w14:val="tx1"/>
            </w14:solidFill>
          </w14:textFill>
        </w:rPr>
        <w:t>按实调整“三旧”改造标图建库数据，做好土地改造单元规划编制工作，着力开展村级工业园升级改造，为旧区、旧厂发展注入新动能，谋划出商务办公、居住服务和饮食娱乐多功能融合的发展模式。加大旧村改造的宣传发动工作，重点摸排位于滨江新区、园区周边村（居）的改造意愿，规范引导逐步开展改造工作，进一步扩充我镇“三旧”改造项目储备库，对助力产业升级转型、人居环境改善提升起到基础支撑作用，为我镇经济社会高质量发展腾挪更多空间载体。</w:t>
      </w:r>
    </w:p>
    <w:p>
      <w:pPr>
        <w:spacing w:line="576" w:lineRule="exact"/>
        <w:ind w:left="-1134" w:leftChars="-540" w:right="-1050" w:rightChars="-500" w:firstLine="643" w:firstLineChars="200"/>
        <w:rPr>
          <w:rFonts w:hint="eastAsia" w:ascii="仿宋_GB2312" w:eastAsia="仿宋_GB2312"/>
          <w:bCs/>
          <w:sz w:val="32"/>
          <w:szCs w:val="32"/>
        </w:rPr>
      </w:pPr>
      <w:r>
        <w:rPr>
          <w:rFonts w:hint="eastAsia" w:ascii="仿宋_GB2312" w:hAnsi="楷体" w:eastAsia="仿宋_GB2312"/>
          <w:b/>
          <w:color w:val="000000" w:themeColor="text1"/>
          <w:sz w:val="32"/>
          <w:szCs w:val="32"/>
          <w:lang w:val="en-US" w:eastAsia="zh-CN"/>
          <w14:textFill>
            <w14:solidFill>
              <w14:schemeClr w14:val="tx1"/>
            </w14:solidFill>
          </w14:textFill>
        </w:rPr>
        <w:t>46</w:t>
      </w:r>
      <w:r>
        <w:rPr>
          <w:rFonts w:hint="eastAsia" w:ascii="仿宋_GB2312" w:hAnsi="楷体" w:eastAsia="仿宋_GB2312"/>
          <w:b/>
          <w:color w:val="000000" w:themeColor="text1"/>
          <w:sz w:val="32"/>
          <w:szCs w:val="32"/>
          <w14:textFill>
            <w14:solidFill>
              <w14:schemeClr w14:val="tx1"/>
            </w14:solidFill>
          </w14:textFill>
        </w:rPr>
        <w:t>.以交通为导向带动经济高质量发展。</w:t>
      </w:r>
      <w:r>
        <w:rPr>
          <w:rFonts w:hint="eastAsia" w:ascii="仿宋_GB2312" w:hAnsi="楷体" w:eastAsia="仿宋_GB2312"/>
          <w:sz w:val="32"/>
          <w:szCs w:val="32"/>
        </w:rPr>
        <w:t>全力</w:t>
      </w:r>
      <w:r>
        <w:rPr>
          <w:rFonts w:hint="eastAsia" w:ascii="仿宋_GB2312" w:eastAsia="仿宋_GB2312"/>
          <w:sz w:val="32"/>
          <w:szCs w:val="32"/>
        </w:rPr>
        <w:t>协助高速路网及轨道交通建设</w:t>
      </w:r>
      <w:r>
        <w:rPr>
          <w:rFonts w:ascii="仿宋_GB2312" w:eastAsia="仿宋_GB2312"/>
          <w:sz w:val="32"/>
          <w:szCs w:val="32"/>
        </w:rPr>
        <w:t>，</w:t>
      </w:r>
      <w:r>
        <w:rPr>
          <w:rFonts w:hint="eastAsia" w:ascii="仿宋_GB2312" w:eastAsia="仿宋_GB2312"/>
          <w:sz w:val="32"/>
          <w:szCs w:val="32"/>
        </w:rPr>
        <w:t>形成镇域三角形高速路网，</w:t>
      </w:r>
      <w:r>
        <w:rPr>
          <w:rFonts w:ascii="仿宋_GB2312" w:eastAsia="仿宋_GB2312"/>
          <w:sz w:val="32"/>
          <w:szCs w:val="32"/>
        </w:rPr>
        <w:t>打造镇域</w:t>
      </w:r>
      <w:r>
        <w:rPr>
          <w:rFonts w:hint="eastAsia" w:ascii="仿宋_GB2312" w:eastAsia="仿宋_GB2312"/>
          <w:sz w:val="32"/>
          <w:szCs w:val="32"/>
        </w:rPr>
        <w:t>轨道交通枢纽中心。通过</w:t>
      </w:r>
      <w:r>
        <w:rPr>
          <w:rFonts w:hint="eastAsia" w:ascii="仿宋_GB2312" w:eastAsia="仿宋_GB2312"/>
          <w:bCs/>
          <w:sz w:val="32"/>
          <w:szCs w:val="32"/>
        </w:rPr>
        <w:t>实施建设进一步连通</w:t>
      </w:r>
      <w:r>
        <w:rPr>
          <w:rFonts w:hint="eastAsia" w:ascii="仿宋_GB2312" w:eastAsia="仿宋_GB2312"/>
          <w:bCs/>
          <w:sz w:val="32"/>
          <w:szCs w:val="32"/>
          <w:lang w:eastAsia="zh-CN"/>
        </w:rPr>
        <w:t>主干道</w:t>
      </w:r>
      <w:r>
        <w:rPr>
          <w:rFonts w:hint="eastAsia" w:ascii="仿宋_GB2312" w:eastAsia="仿宋_GB2312"/>
          <w:bCs/>
          <w:sz w:val="32"/>
          <w:szCs w:val="32"/>
        </w:rPr>
        <w:t>，解决现在</w:t>
      </w:r>
      <w:r>
        <w:rPr>
          <w:rFonts w:ascii="仿宋_GB2312" w:eastAsia="仿宋_GB2312"/>
          <w:bCs/>
          <w:sz w:val="32"/>
          <w:szCs w:val="32"/>
        </w:rPr>
        <w:t>面临的</w:t>
      </w:r>
      <w:r>
        <w:rPr>
          <w:rFonts w:hint="eastAsia" w:ascii="仿宋_GB2312" w:eastAsia="仿宋_GB2312"/>
          <w:bCs/>
          <w:sz w:val="32"/>
          <w:szCs w:val="32"/>
        </w:rPr>
        <w:t>交通瓶颈，加快促进城乡要素流动。</w:t>
      </w:r>
    </w:p>
    <w:p>
      <w:pPr>
        <w:spacing w:line="576" w:lineRule="exact"/>
        <w:ind w:left="-1134" w:leftChars="-540" w:right="-1050" w:rightChars="-500" w:firstLine="643" w:firstLineChars="20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（四）全面</w:t>
      </w:r>
      <w:r>
        <w:rPr>
          <w:rFonts w:ascii="仿宋_GB2312" w:eastAsia="仿宋_GB2312"/>
          <w:b/>
          <w:color w:val="000000" w:themeColor="text1"/>
          <w:sz w:val="32"/>
          <w:szCs w:val="32"/>
          <w14:textFill>
            <w14:solidFill>
              <w14:schemeClr w14:val="tx1"/>
            </w14:solidFill>
          </w14:textFill>
        </w:rPr>
        <w:t>推进</w:t>
      </w:r>
      <w:r>
        <w:rPr>
          <w:rFonts w:hint="eastAsia" w:ascii="仿宋_GB2312" w:eastAsia="仿宋_GB2312"/>
          <w:b/>
          <w:color w:val="000000" w:themeColor="text1"/>
          <w:sz w:val="32"/>
          <w:szCs w:val="32"/>
          <w14:textFill>
            <w14:solidFill>
              <w14:schemeClr w14:val="tx1"/>
            </w14:solidFill>
          </w14:textFill>
        </w:rPr>
        <w:t>乡村</w:t>
      </w:r>
      <w:r>
        <w:rPr>
          <w:rFonts w:ascii="仿宋_GB2312" w:eastAsia="仿宋_GB2312"/>
          <w:b/>
          <w:color w:val="000000" w:themeColor="text1"/>
          <w:sz w:val="32"/>
          <w:szCs w:val="32"/>
          <w14:textFill>
            <w14:solidFill>
              <w14:schemeClr w14:val="tx1"/>
            </w14:solidFill>
          </w14:textFill>
        </w:rPr>
        <w:t>振兴</w:t>
      </w:r>
      <w:r>
        <w:rPr>
          <w:rFonts w:hint="eastAsia" w:ascii="仿宋_GB2312" w:eastAsia="仿宋_GB2312"/>
          <w:b/>
          <w:color w:val="000000" w:themeColor="text1"/>
          <w:sz w:val="32"/>
          <w:szCs w:val="32"/>
          <w14:textFill>
            <w14:solidFill>
              <w14:schemeClr w14:val="tx1"/>
            </w14:solidFill>
          </w14:textFill>
        </w:rPr>
        <w:t>，</w:t>
      </w:r>
      <w:r>
        <w:rPr>
          <w:rFonts w:ascii="仿宋_GB2312" w:eastAsia="仿宋_GB2312"/>
          <w:b/>
          <w:color w:val="000000" w:themeColor="text1"/>
          <w:sz w:val="32"/>
          <w:szCs w:val="32"/>
          <w14:textFill>
            <w14:solidFill>
              <w14:schemeClr w14:val="tx1"/>
            </w14:solidFill>
          </w14:textFill>
        </w:rPr>
        <w:t>着力提升城乡建设水平</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47</w:t>
      </w:r>
      <w:r>
        <w:rPr>
          <w:rFonts w:hint="eastAsia" w:ascii="仿宋_GB2312" w:eastAsia="仿宋_GB2312"/>
          <w:b/>
          <w:sz w:val="32"/>
          <w:szCs w:val="32"/>
        </w:rPr>
        <w:t>.加快</w:t>
      </w:r>
      <w:r>
        <w:rPr>
          <w:rStyle w:val="12"/>
          <w:rFonts w:hint="eastAsia" w:ascii="仿宋_GB2312" w:hAnsi="宋体" w:eastAsia="仿宋_GB2312" w:cs="Times New Roman"/>
          <w:b/>
          <w:kern w:val="0"/>
          <w:sz w:val="32"/>
          <w:szCs w:val="32"/>
        </w:rPr>
        <w:t>推进农业现代化建设。</w:t>
      </w:r>
      <w:r>
        <w:rPr>
          <w:rFonts w:hint="eastAsia" w:ascii="仿宋_GB2312" w:hAnsi="仿宋_GB2312" w:eastAsia="仿宋_GB2312" w:cs="仿宋_GB2312"/>
          <w:sz w:val="32"/>
          <w:szCs w:val="40"/>
        </w:rPr>
        <w:t>以</w:t>
      </w:r>
      <w:r>
        <w:rPr>
          <w:rFonts w:ascii="仿宋_GB2312" w:hAnsi="仿宋_GB2312" w:eastAsia="仿宋_GB2312" w:cs="仿宋_GB2312"/>
          <w:sz w:val="32"/>
          <w:szCs w:val="40"/>
        </w:rPr>
        <w:t>乐溪、罗江、桐井连片基本农田为载体，</w:t>
      </w:r>
      <w:r>
        <w:rPr>
          <w:rFonts w:hint="eastAsia" w:ascii="仿宋_GB2312" w:hAnsi="仿宋_GB2312" w:eastAsia="仿宋_GB2312" w:cs="仿宋_GB2312"/>
          <w:sz w:val="32"/>
          <w:szCs w:val="40"/>
        </w:rPr>
        <w:t>保障</w:t>
      </w:r>
      <w:r>
        <w:rPr>
          <w:rFonts w:ascii="仿宋_GB2312" w:hAnsi="仿宋_GB2312" w:eastAsia="仿宋_GB2312" w:cs="仿宋_GB2312"/>
          <w:sz w:val="32"/>
          <w:szCs w:val="40"/>
        </w:rPr>
        <w:t>红葱种植面积，其他基本农田重点</w:t>
      </w:r>
      <w:r>
        <w:rPr>
          <w:rFonts w:hint="eastAsia" w:ascii="仿宋_GB2312" w:hAnsi="仿宋_GB2312" w:eastAsia="仿宋_GB2312" w:cs="仿宋_GB2312"/>
          <w:sz w:val="32"/>
          <w:szCs w:val="40"/>
        </w:rPr>
        <w:t>引进</w:t>
      </w:r>
      <w:r>
        <w:rPr>
          <w:rFonts w:ascii="仿宋_GB2312" w:hAnsi="仿宋_GB2312" w:eastAsia="仿宋_GB2312" w:cs="仿宋_GB2312"/>
          <w:sz w:val="32"/>
          <w:szCs w:val="40"/>
        </w:rPr>
        <w:t>现代农业龙头企业</w:t>
      </w:r>
      <w:r>
        <w:rPr>
          <w:rFonts w:hint="eastAsia" w:ascii="仿宋_GB2312" w:hAnsi="仿宋_GB2312" w:eastAsia="仿宋_GB2312" w:cs="仿宋_GB2312"/>
          <w:sz w:val="32"/>
          <w:szCs w:val="40"/>
        </w:rPr>
        <w:t>。充分利用</w:t>
      </w:r>
      <w:r>
        <w:rPr>
          <w:rFonts w:ascii="仿宋_GB2312" w:hAnsi="仿宋_GB2312" w:eastAsia="仿宋_GB2312" w:cs="仿宋_GB2312"/>
          <w:sz w:val="32"/>
          <w:szCs w:val="40"/>
        </w:rPr>
        <w:t>龙舟山公园</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公坑寺等旅游资源</w:t>
      </w:r>
      <w:r>
        <w:rPr>
          <w:rFonts w:hint="eastAsia" w:ascii="仿宋_GB2312" w:hAnsi="仿宋_GB2312" w:eastAsia="仿宋_GB2312" w:cs="仿宋_GB2312"/>
          <w:sz w:val="32"/>
          <w:szCs w:val="40"/>
        </w:rPr>
        <w:t>区位</w:t>
      </w:r>
      <w:r>
        <w:rPr>
          <w:rFonts w:ascii="仿宋_GB2312" w:hAnsi="仿宋_GB2312" w:eastAsia="仿宋_GB2312" w:cs="仿宋_GB2312"/>
          <w:sz w:val="32"/>
          <w:szCs w:val="40"/>
        </w:rPr>
        <w:t>优势，以休闲观光农业为主思路，打造现代农业产业园。</w:t>
      </w:r>
      <w:r>
        <w:rPr>
          <w:rFonts w:hint="eastAsia" w:ascii="仿宋_GB2312" w:hAnsi="仿宋_GB2312" w:eastAsia="仿宋_GB2312" w:cs="仿宋_GB2312"/>
          <w:bCs/>
          <w:sz w:val="32"/>
          <w:szCs w:val="40"/>
        </w:rPr>
        <w:t>以品牌农业建设为</w:t>
      </w:r>
      <w:r>
        <w:rPr>
          <w:rFonts w:ascii="仿宋_GB2312" w:hAnsi="仿宋_GB2312" w:eastAsia="仿宋_GB2312" w:cs="仿宋_GB2312"/>
          <w:bCs/>
          <w:sz w:val="32"/>
          <w:szCs w:val="40"/>
        </w:rPr>
        <w:t>抓手</w:t>
      </w:r>
      <w:r>
        <w:rPr>
          <w:rFonts w:hint="eastAsia" w:ascii="仿宋_GB2312" w:hAnsi="仿宋_GB2312" w:eastAsia="仿宋_GB2312" w:cs="仿宋_GB2312"/>
          <w:bCs/>
          <w:sz w:val="32"/>
          <w:szCs w:val="40"/>
        </w:rPr>
        <w:t>，</w:t>
      </w:r>
      <w:r>
        <w:rPr>
          <w:rFonts w:hint="eastAsia" w:ascii="仿宋_GB2312" w:hAnsi="仿宋_GB2312" w:eastAsia="仿宋_GB2312" w:cs="仿宋_GB2312"/>
          <w:sz w:val="32"/>
          <w:szCs w:val="40"/>
        </w:rPr>
        <w:t>重点</w:t>
      </w:r>
      <w:r>
        <w:rPr>
          <w:rFonts w:ascii="仿宋_GB2312" w:hAnsi="仿宋_GB2312" w:eastAsia="仿宋_GB2312" w:cs="仿宋_GB2312"/>
          <w:sz w:val="32"/>
          <w:szCs w:val="40"/>
        </w:rPr>
        <w:t>打造</w:t>
      </w:r>
      <w:r>
        <w:rPr>
          <w:rFonts w:hint="eastAsia" w:ascii="仿宋_GB2312" w:hAnsi="仿宋_GB2312" w:eastAsia="仿宋_GB2312" w:cs="仿宋_GB2312"/>
          <w:sz w:val="32"/>
          <w:szCs w:val="40"/>
        </w:rPr>
        <w:t>乐溪红葱、白葱、芋仔等特色</w:t>
      </w:r>
      <w:r>
        <w:rPr>
          <w:rFonts w:ascii="仿宋_GB2312" w:hAnsi="仿宋_GB2312" w:eastAsia="仿宋_GB2312" w:cs="仿宋_GB2312"/>
          <w:sz w:val="32"/>
          <w:szCs w:val="40"/>
        </w:rPr>
        <w:t>农</w:t>
      </w:r>
      <w:r>
        <w:rPr>
          <w:rFonts w:hint="eastAsia" w:ascii="仿宋_GB2312" w:hAnsi="仿宋_GB2312" w:eastAsia="仿宋_GB2312" w:cs="仿宋_GB2312"/>
          <w:sz w:val="32"/>
          <w:szCs w:val="40"/>
        </w:rPr>
        <w:t>产品，积极开展农产品“三品一标”认证争创工作。全面提升农业产业化、组织化规模，培育壮大农业龙头企业、农民合作社、家庭农场等新型农业经营主体，促进小农户与现代都市型农业发展有机衔接，转变农产品生产主体“小、散、多”现状。大力推广现代农业新技术，积极引进鱼类、三鸟等优良新品种，加快发展“三高”农业，实现全镇农业结构优化升级。加快推进智慧农业、智慧渔业发展，鼓励创新基础</w:t>
      </w:r>
      <w:r>
        <w:rPr>
          <w:rFonts w:ascii="仿宋_GB2312" w:hAnsi="仿宋_GB2312" w:eastAsia="仿宋_GB2312" w:cs="仿宋_GB2312"/>
          <w:sz w:val="32"/>
          <w:szCs w:val="40"/>
        </w:rPr>
        <w:t>好</w:t>
      </w:r>
      <w:r>
        <w:rPr>
          <w:rFonts w:hint="eastAsia" w:ascii="仿宋_GB2312" w:hAnsi="仿宋_GB2312" w:eastAsia="仿宋_GB2312" w:cs="仿宋_GB2312"/>
          <w:sz w:val="32"/>
          <w:szCs w:val="40"/>
        </w:rPr>
        <w:t>、</w:t>
      </w:r>
      <w:r>
        <w:rPr>
          <w:rFonts w:ascii="仿宋_GB2312" w:hAnsi="仿宋_GB2312" w:eastAsia="仿宋_GB2312" w:cs="仿宋_GB2312"/>
          <w:sz w:val="32"/>
          <w:szCs w:val="40"/>
        </w:rPr>
        <w:t>发展潜力大的</w:t>
      </w:r>
      <w:r>
        <w:rPr>
          <w:rFonts w:hint="eastAsia" w:ascii="仿宋_GB2312" w:hAnsi="仿宋_GB2312" w:eastAsia="仿宋_GB2312" w:cs="仿宋_GB2312"/>
          <w:sz w:val="32"/>
          <w:szCs w:val="40"/>
        </w:rPr>
        <w:t>新型农业经营主体使用精准化、智能化、科学化生产新模式</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打造本土</w:t>
      </w:r>
      <w:r>
        <w:rPr>
          <w:rFonts w:ascii="仿宋_GB2312" w:hAnsi="仿宋_GB2312" w:eastAsia="仿宋_GB2312" w:cs="仿宋_GB2312"/>
          <w:sz w:val="32"/>
          <w:szCs w:val="40"/>
        </w:rPr>
        <w:t>化</w:t>
      </w:r>
      <w:r>
        <w:rPr>
          <w:rFonts w:hint="eastAsia" w:ascii="仿宋_GB2312" w:hAnsi="仿宋_GB2312" w:eastAsia="仿宋_GB2312" w:cs="仿宋_GB2312"/>
          <w:sz w:val="32"/>
          <w:szCs w:val="40"/>
        </w:rPr>
        <w:t>生态</w:t>
      </w:r>
      <w:r>
        <w:rPr>
          <w:rFonts w:ascii="仿宋_GB2312" w:hAnsi="仿宋_GB2312" w:eastAsia="仿宋_GB2312" w:cs="仿宋_GB2312"/>
          <w:sz w:val="32"/>
          <w:szCs w:val="40"/>
        </w:rPr>
        <w:t>智慧</w:t>
      </w:r>
      <w:r>
        <w:rPr>
          <w:rFonts w:hint="eastAsia" w:ascii="仿宋_GB2312" w:hAnsi="仿宋_GB2312" w:eastAsia="仿宋_GB2312" w:cs="仿宋_GB2312"/>
          <w:sz w:val="32"/>
          <w:szCs w:val="40"/>
        </w:rPr>
        <w:t>农业、渔业示范点。加</w:t>
      </w:r>
      <w:r>
        <w:rPr>
          <w:rFonts w:ascii="仿宋_GB2312" w:hAnsi="仿宋_GB2312" w:eastAsia="仿宋_GB2312" w:cs="仿宋_GB2312"/>
          <w:sz w:val="32"/>
          <w:szCs w:val="40"/>
        </w:rPr>
        <w:t>快探索</w:t>
      </w:r>
      <w:r>
        <w:rPr>
          <w:rFonts w:hint="eastAsia" w:ascii="仿宋_GB2312" w:hAnsi="仿宋_GB2312" w:eastAsia="仿宋_GB2312" w:cs="仿宋_GB2312"/>
          <w:sz w:val="32"/>
          <w:szCs w:val="40"/>
        </w:rPr>
        <w:t>“传媒+互联网+农业”的发展新模式，创新发展思路，利用自媒体实现“讲好一个特产、一个故事”，加快提升良溪柑普茶、乐溪红葱等特色农产品影响力和销量，实现本土特色农产品线上、线下“双线”产业布局。</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48</w:t>
      </w:r>
      <w:r>
        <w:rPr>
          <w:rFonts w:hint="eastAsia" w:ascii="仿宋_GB2312" w:eastAsia="仿宋_GB2312"/>
          <w:b/>
          <w:sz w:val="32"/>
          <w:szCs w:val="32"/>
        </w:rPr>
        <w:t>.</w:t>
      </w:r>
      <w:r>
        <w:rPr>
          <w:rStyle w:val="12"/>
          <w:rFonts w:hint="eastAsia" w:ascii="仿宋_GB2312" w:hAnsi="宋体" w:eastAsia="仿宋_GB2312" w:cs="Times New Roman"/>
          <w:b/>
          <w:kern w:val="0"/>
          <w:sz w:val="32"/>
          <w:szCs w:val="32"/>
        </w:rPr>
        <w:t>推动新产业新业态跨界融合。</w:t>
      </w:r>
      <w:r>
        <w:rPr>
          <w:rFonts w:hint="eastAsia" w:ascii="仿宋_GB2312" w:hAnsi="仿宋_GB2312" w:eastAsia="仿宋_GB2312" w:cs="仿宋_GB2312"/>
          <w:sz w:val="32"/>
          <w:szCs w:val="40"/>
        </w:rPr>
        <w:t>立足我镇打造宜居宜业宜游生态城镇的总体目标定位，以一二三产业深度融合发展为抓手，加快</w:t>
      </w:r>
      <w:r>
        <w:rPr>
          <w:rFonts w:ascii="仿宋_GB2312" w:hAnsi="仿宋_GB2312" w:eastAsia="仿宋_GB2312" w:cs="仿宋_GB2312"/>
          <w:sz w:val="32"/>
          <w:szCs w:val="40"/>
        </w:rPr>
        <w:t>探索和建立现代农业新业态试点，</w:t>
      </w:r>
      <w:r>
        <w:rPr>
          <w:rFonts w:hint="eastAsia" w:ascii="仿宋_GB2312" w:hAnsi="仿宋_GB2312" w:eastAsia="仿宋_GB2312" w:cs="仿宋_GB2312"/>
          <w:sz w:val="32"/>
          <w:szCs w:val="40"/>
        </w:rPr>
        <w:t>加快推动田园综合体、观光体验农业、乡村休闲旅游等新产业新业态发展。紧抓良溪千</w:t>
      </w:r>
      <w:r>
        <w:rPr>
          <w:rFonts w:ascii="仿宋_GB2312" w:hAnsi="仿宋_GB2312" w:eastAsia="仿宋_GB2312" w:cs="仿宋_GB2312"/>
          <w:sz w:val="32"/>
          <w:szCs w:val="40"/>
        </w:rPr>
        <w:t>年古驿道精品旅游线路建设契机，结合</w:t>
      </w:r>
      <w:r>
        <w:rPr>
          <w:rFonts w:hint="eastAsia" w:ascii="仿宋_GB2312" w:hAnsi="仿宋_GB2312" w:eastAsia="仿宋_GB2312" w:cs="仿宋_GB2312"/>
          <w:sz w:val="32"/>
          <w:szCs w:val="40"/>
        </w:rPr>
        <w:t>良溪</w:t>
      </w:r>
      <w:r>
        <w:rPr>
          <w:rFonts w:ascii="仿宋_GB2312" w:hAnsi="仿宋_GB2312" w:eastAsia="仿宋_GB2312" w:cs="仿宋_GB2312"/>
          <w:sz w:val="32"/>
          <w:szCs w:val="40"/>
        </w:rPr>
        <w:t>村发展乡村生态</w:t>
      </w:r>
      <w:r>
        <w:rPr>
          <w:rFonts w:hint="eastAsia" w:ascii="仿宋_GB2312" w:hAnsi="仿宋_GB2312" w:eastAsia="仿宋_GB2312" w:cs="仿宋_GB2312"/>
          <w:sz w:val="32"/>
          <w:szCs w:val="40"/>
        </w:rPr>
        <w:t>文化</w:t>
      </w:r>
      <w:r>
        <w:rPr>
          <w:rFonts w:ascii="仿宋_GB2312" w:hAnsi="仿宋_GB2312" w:eastAsia="仿宋_GB2312" w:cs="仿宋_GB2312"/>
          <w:sz w:val="32"/>
          <w:szCs w:val="40"/>
        </w:rPr>
        <w:t>旅游产业的方向，</w:t>
      </w:r>
      <w:r>
        <w:rPr>
          <w:rFonts w:hint="eastAsia" w:ascii="仿宋_GB2312" w:hAnsi="仿宋_GB2312" w:eastAsia="仿宋_GB2312" w:cs="仿宋_GB2312"/>
          <w:sz w:val="32"/>
          <w:szCs w:val="40"/>
        </w:rPr>
        <w:t>持续</w:t>
      </w:r>
      <w:r>
        <w:rPr>
          <w:rFonts w:ascii="仿宋_GB2312" w:hAnsi="仿宋_GB2312" w:eastAsia="仿宋_GB2312" w:cs="仿宋_GB2312"/>
          <w:sz w:val="32"/>
          <w:szCs w:val="40"/>
        </w:rPr>
        <w:t>整合土地资源，</w:t>
      </w:r>
      <w:r>
        <w:rPr>
          <w:rFonts w:hint="eastAsia" w:ascii="仿宋_GB2312" w:hAnsi="仿宋_GB2312" w:eastAsia="仿宋_GB2312" w:cs="仿宋_GB2312"/>
          <w:sz w:val="32"/>
          <w:szCs w:val="40"/>
        </w:rPr>
        <w:t>推动良溪沃柑“一村一品”种植项目的产品优化升级，加快提升良溪柑普茶品牌效应，</w:t>
      </w:r>
      <w:r>
        <w:rPr>
          <w:rFonts w:ascii="仿宋_GB2312" w:hAnsi="仿宋_GB2312" w:eastAsia="仿宋_GB2312" w:cs="仿宋_GB2312"/>
          <w:sz w:val="32"/>
          <w:szCs w:val="40"/>
        </w:rPr>
        <w:t>打造都市采摘休闲观光农业。</w:t>
      </w:r>
      <w:r>
        <w:rPr>
          <w:rFonts w:hint="eastAsia" w:ascii="仿宋_GB2312" w:hAnsi="仿宋_GB2312" w:eastAsia="仿宋_GB2312" w:cs="仿宋_GB2312"/>
          <w:sz w:val="32"/>
          <w:szCs w:val="40"/>
        </w:rPr>
        <w:t>充分利用五洞村“网红”牛肉美食街的人流优势，办好“棠下牛肉美食街”特色品牌，通过实施多样化、规模化特色农业种植项目，立足</w:t>
      </w:r>
      <w:r>
        <w:rPr>
          <w:rFonts w:ascii="仿宋_GB2312" w:hAnsi="仿宋_GB2312" w:eastAsia="仿宋_GB2312" w:cs="仿宋_GB2312"/>
          <w:sz w:val="32"/>
          <w:szCs w:val="40"/>
        </w:rPr>
        <w:t>农耕文化</w:t>
      </w:r>
      <w:r>
        <w:rPr>
          <w:rFonts w:hint="eastAsia" w:ascii="仿宋_GB2312" w:hAnsi="仿宋_GB2312" w:eastAsia="仿宋_GB2312" w:cs="仿宋_GB2312"/>
          <w:sz w:val="32"/>
          <w:szCs w:val="40"/>
        </w:rPr>
        <w:t>打造</w:t>
      </w:r>
      <w:r>
        <w:rPr>
          <w:rFonts w:ascii="仿宋_GB2312" w:hAnsi="仿宋_GB2312" w:eastAsia="仿宋_GB2312" w:cs="仿宋_GB2312"/>
          <w:sz w:val="32"/>
          <w:szCs w:val="40"/>
        </w:rPr>
        <w:t>水田垦造项目，</w:t>
      </w:r>
      <w:r>
        <w:rPr>
          <w:rFonts w:hint="eastAsia" w:ascii="仿宋_GB2312" w:hAnsi="仿宋_GB2312" w:eastAsia="仿宋_GB2312" w:cs="仿宋_GB2312"/>
          <w:sz w:val="32"/>
          <w:szCs w:val="40"/>
        </w:rPr>
        <w:t>提升乡村田园风光与乡村美食融合度，打造本土乡村旅游特色点。以天乡村现有的农技水产养殖为基础，进一步加强探索发展产业化生态高产农业。紧抓仁厚村打造成为美丽渔村的契机，深度开发以“研、养、管、捕、加、销、烹、旅”一体化的渔业产业发展模式，以点带面加快推进全镇水产养殖业转型升级。</w:t>
      </w:r>
    </w:p>
    <w:p>
      <w:pPr>
        <w:spacing w:line="576" w:lineRule="exact"/>
        <w:ind w:left="-1134" w:leftChars="-540" w:right="-1050" w:rightChars="-500" w:firstLine="643" w:firstLineChars="200"/>
        <w:rPr>
          <w:rFonts w:ascii="仿宋_GB2312" w:hAnsi="宋体" w:eastAsia="仿宋_GB2312"/>
          <w:color w:val="000000" w:themeColor="text1"/>
          <w:sz w:val="32"/>
          <w:szCs w:val="32"/>
          <w14:textFill>
            <w14:solidFill>
              <w14:schemeClr w14:val="tx1"/>
            </w14:solidFill>
          </w14:textFill>
        </w:rPr>
      </w:pPr>
      <w:r>
        <w:rPr>
          <w:rStyle w:val="12"/>
          <w:rFonts w:hint="eastAsia" w:ascii="仿宋_GB2312" w:hAnsi="宋体" w:eastAsia="仿宋_GB2312" w:cs="Times New Roman"/>
          <w:b/>
          <w:kern w:val="0"/>
          <w:sz w:val="32"/>
          <w:szCs w:val="32"/>
          <w:lang w:val="en-US"/>
        </w:rPr>
        <w:t>49</w:t>
      </w:r>
      <w:r>
        <w:rPr>
          <w:rStyle w:val="12"/>
          <w:rFonts w:hint="eastAsia" w:ascii="仿宋_GB2312" w:hAnsi="宋体" w:eastAsia="仿宋_GB2312" w:cs="Times New Roman"/>
          <w:b/>
          <w:kern w:val="0"/>
          <w:sz w:val="32"/>
          <w:szCs w:val="32"/>
        </w:rPr>
        <w:t>.全域提升美丽乡村建设品位。</w:t>
      </w:r>
      <w:r>
        <w:rPr>
          <w:rFonts w:hint="eastAsia" w:ascii="仿宋_GB2312" w:hAnsi="宋体" w:eastAsia="仿宋_GB2312"/>
          <w:sz w:val="32"/>
          <w:szCs w:val="21"/>
        </w:rPr>
        <w:t>持续</w:t>
      </w:r>
      <w:r>
        <w:rPr>
          <w:rFonts w:hint="eastAsia" w:ascii="仿宋_GB2312" w:hAnsi="仿宋" w:eastAsia="仿宋_GB2312"/>
          <w:color w:val="000000"/>
          <w:sz w:val="32"/>
          <w:szCs w:val="32"/>
        </w:rPr>
        <w:t>推进农村人居环境整治工作，巩固前期“三清三拆三整治”工作成效。以大力</w:t>
      </w:r>
      <w:r>
        <w:rPr>
          <w:rFonts w:ascii="仿宋_GB2312" w:hAnsi="仿宋" w:eastAsia="仿宋_GB2312"/>
          <w:color w:val="000000"/>
          <w:sz w:val="32"/>
          <w:szCs w:val="32"/>
        </w:rPr>
        <w:t>开展</w:t>
      </w:r>
      <w:r>
        <w:rPr>
          <w:rFonts w:hint="eastAsia" w:ascii="仿宋_GB2312" w:hAnsi="仿宋" w:eastAsia="仿宋_GB2312"/>
          <w:color w:val="000000"/>
          <w:sz w:val="32"/>
          <w:szCs w:val="32"/>
        </w:rPr>
        <w:t>群众性</w:t>
      </w:r>
      <w:r>
        <w:rPr>
          <w:rFonts w:ascii="仿宋_GB2312" w:hAnsi="仿宋" w:eastAsia="仿宋_GB2312"/>
          <w:color w:val="000000"/>
          <w:sz w:val="32"/>
          <w:szCs w:val="32"/>
        </w:rPr>
        <w:t>爱国卫生运动为契机，不断改善</w:t>
      </w:r>
      <w:r>
        <w:rPr>
          <w:rFonts w:hint="eastAsia" w:ascii="仿宋_GB2312" w:hAnsi="仿宋" w:eastAsia="仿宋_GB2312"/>
          <w:color w:val="000000"/>
          <w:sz w:val="32"/>
          <w:szCs w:val="32"/>
        </w:rPr>
        <w:t>辖区</w:t>
      </w:r>
      <w:r>
        <w:rPr>
          <w:rFonts w:ascii="仿宋_GB2312" w:hAnsi="仿宋" w:eastAsia="仿宋_GB2312"/>
          <w:color w:val="000000"/>
          <w:sz w:val="32"/>
          <w:szCs w:val="32"/>
        </w:rPr>
        <w:t>内群众的生活、工作和学习环境，力争推进我镇所有行政村完成创建省、市卫生村</w:t>
      </w:r>
      <w:r>
        <w:rPr>
          <w:rFonts w:hint="eastAsia" w:ascii="仿宋_GB2312" w:hAnsi="仿宋" w:eastAsia="仿宋_GB2312"/>
          <w:color w:val="000000"/>
          <w:sz w:val="32"/>
          <w:szCs w:val="32"/>
        </w:rPr>
        <w:t>工作</w:t>
      </w:r>
      <w:r>
        <w:rPr>
          <w:rFonts w:ascii="仿宋_GB2312" w:hAnsi="仿宋" w:eastAsia="仿宋_GB2312"/>
          <w:color w:val="000000"/>
          <w:sz w:val="32"/>
          <w:szCs w:val="32"/>
        </w:rPr>
        <w:t>，确保顺利</w:t>
      </w:r>
      <w:r>
        <w:rPr>
          <w:rFonts w:hint="eastAsia" w:ascii="仿宋_GB2312" w:hAnsi="仿宋" w:eastAsia="仿宋_GB2312"/>
          <w:color w:val="000000"/>
          <w:sz w:val="32"/>
          <w:szCs w:val="32"/>
        </w:rPr>
        <w:t>通过2021年</w:t>
      </w:r>
      <w:r>
        <w:rPr>
          <w:rFonts w:ascii="仿宋_GB2312" w:hAnsi="仿宋" w:eastAsia="仿宋_GB2312"/>
          <w:color w:val="000000"/>
          <w:sz w:val="32"/>
          <w:szCs w:val="32"/>
        </w:rPr>
        <w:t>国家卫生</w:t>
      </w:r>
      <w:r>
        <w:rPr>
          <w:rFonts w:hint="eastAsia" w:ascii="仿宋_GB2312" w:hAnsi="仿宋" w:eastAsia="仿宋_GB2312"/>
          <w:color w:val="000000"/>
          <w:sz w:val="32"/>
          <w:szCs w:val="32"/>
        </w:rPr>
        <w:t>镇</w:t>
      </w:r>
      <w:r>
        <w:rPr>
          <w:rFonts w:ascii="仿宋_GB2312" w:hAnsi="仿宋" w:eastAsia="仿宋_GB2312"/>
          <w:color w:val="000000"/>
          <w:sz w:val="32"/>
          <w:szCs w:val="32"/>
        </w:rPr>
        <w:t>复审，带动</w:t>
      </w:r>
      <w:r>
        <w:rPr>
          <w:rFonts w:hint="eastAsia" w:ascii="仿宋_GB2312" w:hAnsi="仿宋" w:eastAsia="仿宋_GB2312"/>
          <w:color w:val="000000"/>
          <w:sz w:val="32"/>
          <w:szCs w:val="32"/>
        </w:rPr>
        <w:t>城乡</w:t>
      </w:r>
      <w:r>
        <w:rPr>
          <w:rFonts w:ascii="仿宋_GB2312" w:hAnsi="仿宋" w:eastAsia="仿宋_GB2312"/>
          <w:color w:val="000000"/>
          <w:sz w:val="32"/>
          <w:szCs w:val="32"/>
        </w:rPr>
        <w:t>人居环境质量的整体提升。</w:t>
      </w:r>
      <w:r>
        <w:rPr>
          <w:rFonts w:hint="eastAsia" w:ascii="仿宋_GB2312" w:hAnsi="宋体" w:eastAsia="仿宋_GB2312"/>
          <w:sz w:val="32"/>
          <w:szCs w:val="21"/>
        </w:rPr>
        <w:t>统筹安排利用好各类资金，推进“厕所革命”、黑臭水体整治、水利设施完善、“四好农村路”、示范村建设、农村生活垃圾治理等重点工程建设</w:t>
      </w:r>
      <w:r>
        <w:rPr>
          <w:rFonts w:hint="eastAsia" w:ascii="仿宋_GB2312" w:hAnsi="仿宋" w:eastAsia="仿宋_GB2312"/>
          <w:color w:val="000000"/>
          <w:sz w:val="32"/>
          <w:szCs w:val="32"/>
        </w:rPr>
        <w:t>，不断提升农村基础设施质量，全力实现人畜分离、家畜集中圈养、雨污分流和无害化卫生户厕建设，全面整治公路边、村边、河边、塘边环境脏乱差。推进航道水域、中小河流流域、河塘清淤整治，推进乡村绿化美化，建立健全长效保洁管护机制。</w:t>
      </w:r>
      <w:r>
        <w:rPr>
          <w:rFonts w:hint="eastAsia" w:ascii="仿宋_GB2312" w:hAnsi="宋体" w:eastAsia="仿宋_GB2312"/>
          <w:sz w:val="32"/>
          <w:szCs w:val="32"/>
        </w:rPr>
        <w:t>完善生态宜居美丽乡村建设标准体系，梯度推进干净整洁村、美丽宜居村和特色精品村建设，通过</w:t>
      </w:r>
      <w:r>
        <w:rPr>
          <w:rFonts w:ascii="仿宋_GB2312" w:hAnsi="宋体" w:eastAsia="仿宋_GB2312"/>
          <w:sz w:val="32"/>
          <w:szCs w:val="32"/>
        </w:rPr>
        <w:t>廊道整治、风貌提升，</w:t>
      </w:r>
      <w:r>
        <w:rPr>
          <w:rStyle w:val="12"/>
          <w:rFonts w:hint="eastAsia" w:ascii="仿宋_GB2312" w:hAnsi="宋体" w:eastAsia="仿宋_GB2312" w:cs="Times New Roman"/>
          <w:kern w:val="0"/>
          <w:sz w:val="32"/>
          <w:szCs w:val="32"/>
        </w:rPr>
        <w:t>加强美丽</w:t>
      </w:r>
      <w:r>
        <w:rPr>
          <w:rStyle w:val="12"/>
          <w:rFonts w:ascii="仿宋_GB2312" w:hAnsi="宋体" w:eastAsia="仿宋_GB2312" w:cs="Times New Roman"/>
          <w:kern w:val="0"/>
          <w:sz w:val="32"/>
          <w:szCs w:val="32"/>
        </w:rPr>
        <w:t>乡村样板建设，每年重点</w:t>
      </w:r>
      <w:r>
        <w:rPr>
          <w:rStyle w:val="12"/>
          <w:rFonts w:hint="eastAsia" w:ascii="仿宋_GB2312" w:hAnsi="宋体" w:eastAsia="仿宋_GB2312" w:cs="Times New Roman"/>
          <w:kern w:val="0"/>
          <w:sz w:val="32"/>
          <w:szCs w:val="32"/>
        </w:rPr>
        <w:t>集中</w:t>
      </w:r>
      <w:r>
        <w:rPr>
          <w:rStyle w:val="12"/>
          <w:rFonts w:ascii="仿宋_GB2312" w:hAnsi="宋体" w:eastAsia="仿宋_GB2312" w:cs="Times New Roman"/>
          <w:kern w:val="0"/>
          <w:sz w:val="32"/>
          <w:szCs w:val="32"/>
        </w:rPr>
        <w:t>打造</w:t>
      </w:r>
      <w:r>
        <w:rPr>
          <w:rStyle w:val="12"/>
          <w:rFonts w:hint="eastAsia" w:ascii="仿宋_GB2312" w:hAnsi="宋体" w:eastAsia="仿宋_GB2312" w:cs="Times New Roman"/>
          <w:kern w:val="0"/>
          <w:sz w:val="32"/>
          <w:szCs w:val="32"/>
        </w:rPr>
        <w:t>1至2条</w:t>
      </w:r>
      <w:r>
        <w:rPr>
          <w:rStyle w:val="12"/>
          <w:rFonts w:ascii="仿宋_GB2312" w:hAnsi="宋体" w:eastAsia="仿宋_GB2312" w:cs="Times New Roman"/>
          <w:kern w:val="0"/>
          <w:sz w:val="32"/>
          <w:szCs w:val="32"/>
        </w:rPr>
        <w:t>示范村</w:t>
      </w:r>
      <w:r>
        <w:rPr>
          <w:rStyle w:val="12"/>
          <w:rFonts w:hint="eastAsia" w:ascii="仿宋_GB2312" w:hAnsi="宋体" w:eastAsia="仿宋_GB2312" w:cs="Times New Roman"/>
          <w:kern w:val="0"/>
          <w:sz w:val="32"/>
          <w:szCs w:val="32"/>
        </w:rPr>
        <w:t>，</w:t>
      </w:r>
      <w:r>
        <w:rPr>
          <w:rFonts w:hint="eastAsia" w:ascii="仿宋_GB2312" w:hAnsi="宋体" w:eastAsia="仿宋_GB2312"/>
          <w:color w:val="000000" w:themeColor="text1"/>
          <w:sz w:val="32"/>
          <w:szCs w:val="32"/>
          <w14:textFill>
            <w14:solidFill>
              <w14:schemeClr w14:val="tx1"/>
            </w14:solidFill>
          </w14:textFill>
        </w:rPr>
        <w:t>力争实现2025年</w:t>
      </w:r>
      <w:r>
        <w:rPr>
          <w:rFonts w:ascii="仿宋_GB2312" w:hAnsi="宋体" w:eastAsia="仿宋_GB2312"/>
          <w:color w:val="000000" w:themeColor="text1"/>
          <w:sz w:val="32"/>
          <w:szCs w:val="32"/>
          <w14:textFill>
            <w14:solidFill>
              <w14:schemeClr w14:val="tx1"/>
            </w14:solidFill>
          </w14:textFill>
        </w:rPr>
        <w:t>前着力补齐短板，整合、统筹使用涉农资金，</w:t>
      </w:r>
      <w:r>
        <w:rPr>
          <w:rFonts w:hint="eastAsia" w:ascii="仿宋_GB2312" w:hAnsi="宋体" w:eastAsia="仿宋_GB2312"/>
          <w:color w:val="000000" w:themeColor="text1"/>
          <w:sz w:val="32"/>
          <w:szCs w:val="32"/>
          <w14:textFill>
            <w14:solidFill>
              <w14:schemeClr w14:val="tx1"/>
            </w14:solidFill>
          </w14:textFill>
        </w:rPr>
        <w:t>以及2035年</w:t>
      </w:r>
      <w:r>
        <w:rPr>
          <w:rFonts w:ascii="仿宋_GB2312" w:hAnsi="宋体" w:eastAsia="仿宋_GB2312"/>
          <w:color w:val="000000" w:themeColor="text1"/>
          <w:sz w:val="32"/>
          <w:szCs w:val="32"/>
          <w14:textFill>
            <w14:solidFill>
              <w14:schemeClr w14:val="tx1"/>
            </w14:solidFill>
          </w14:textFill>
        </w:rPr>
        <w:t>前</w:t>
      </w:r>
      <w:r>
        <w:rPr>
          <w:rFonts w:hint="eastAsia" w:ascii="仿宋_GB2312" w:hAnsi="宋体" w:eastAsia="仿宋_GB2312"/>
          <w:color w:val="000000" w:themeColor="text1"/>
          <w:sz w:val="32"/>
          <w:szCs w:val="32"/>
          <w14:textFill>
            <w14:solidFill>
              <w14:schemeClr w14:val="tx1"/>
            </w14:solidFill>
          </w14:textFill>
        </w:rPr>
        <w:t>全镇所有村（居）达到美丽宜居村标准的</w:t>
      </w:r>
      <w:r>
        <w:rPr>
          <w:rFonts w:ascii="仿宋_GB2312" w:hAnsi="宋体" w:eastAsia="仿宋_GB2312"/>
          <w:color w:val="000000" w:themeColor="text1"/>
          <w:sz w:val="32"/>
          <w:szCs w:val="32"/>
          <w14:textFill>
            <w14:solidFill>
              <w14:schemeClr w14:val="tx1"/>
            </w14:solidFill>
          </w14:textFill>
        </w:rPr>
        <w:t>目标</w:t>
      </w:r>
      <w:r>
        <w:rPr>
          <w:rFonts w:hint="eastAsia" w:ascii="仿宋_GB2312" w:hAnsi="宋体" w:eastAsia="仿宋_GB2312"/>
          <w:color w:val="000000" w:themeColor="text1"/>
          <w:sz w:val="32"/>
          <w:szCs w:val="32"/>
          <w14:textFill>
            <w14:solidFill>
              <w14:schemeClr w14:val="tx1"/>
            </w14:solidFill>
          </w14:textFill>
        </w:rPr>
        <w:t>。</w:t>
      </w:r>
    </w:p>
    <w:p>
      <w:pPr>
        <w:spacing w:line="576" w:lineRule="exact"/>
        <w:ind w:left="-1134" w:leftChars="-540" w:right="-1050" w:rightChars="-500" w:firstLine="643" w:firstLineChars="200"/>
        <w:rPr>
          <w:rFonts w:hint="eastAsia" w:ascii="仿宋_GB2312" w:hAnsi="仿宋" w:eastAsia="仿宋_GB2312"/>
          <w:color w:val="000000"/>
          <w:sz w:val="32"/>
          <w:szCs w:val="32"/>
        </w:rPr>
      </w:pPr>
      <w:r>
        <w:rPr>
          <w:rStyle w:val="12"/>
          <w:rFonts w:ascii="仿宋_GB2312" w:hAnsi="宋体" w:eastAsia="仿宋_GB2312" w:cs="Times New Roman"/>
          <w:b/>
          <w:kern w:val="0"/>
          <w:sz w:val="32"/>
          <w:szCs w:val="32"/>
        </w:rPr>
        <w:t>5</w:t>
      </w:r>
      <w:r>
        <w:rPr>
          <w:rStyle w:val="12"/>
          <w:rFonts w:hint="eastAsia" w:ascii="仿宋_GB2312" w:hAnsi="宋体" w:eastAsia="仿宋_GB2312" w:cs="Times New Roman"/>
          <w:b/>
          <w:kern w:val="0"/>
          <w:sz w:val="32"/>
          <w:szCs w:val="32"/>
          <w:lang w:val="en-US"/>
        </w:rPr>
        <w:t>0</w:t>
      </w:r>
      <w:r>
        <w:rPr>
          <w:rStyle w:val="12"/>
          <w:rFonts w:hint="eastAsia" w:ascii="仿宋_GB2312" w:hAnsi="宋体" w:eastAsia="仿宋_GB2312" w:cs="Times New Roman"/>
          <w:b/>
          <w:kern w:val="0"/>
          <w:sz w:val="32"/>
          <w:szCs w:val="32"/>
        </w:rPr>
        <w:t>.全面深化农村综合改革工作。</w:t>
      </w:r>
      <w:r>
        <w:rPr>
          <w:rFonts w:hint="eastAsia" w:ascii="仿宋_GB2312" w:hAnsi="仿宋" w:eastAsia="仿宋_GB2312"/>
          <w:color w:val="000000"/>
          <w:sz w:val="32"/>
          <w:szCs w:val="32"/>
        </w:rPr>
        <w:t>按照上级工作部署，开展破解城乡二元结构的改革探索，建立健全城乡融合发展体制机制。重点推进乐溪高标准农田建设，进一步整合资源、确权流转，打造成为新业态农田试点。贯彻落实农村土地二轮延包到期后，再延长30年的政策措施，保持土地承包关系持续稳定。充分利用农村土地承包经营权确权登记颁证工作成果，加快推进农村土地流转，积极探索放活土地经营权的有效途径。开展相对贫困人口帮扶改革，实现城乡帮扶对象认定、帮扶措施、帮扶资源内外联动“五个衔接”，探索建立解决相对贫困的长效帮扶机制。落实农村人居环境整治工程项目审批制度改革，探索完善符合农村特点和实际的工程项目建设审批管理机制。加强农村集体“三资”监管，开展村小组一级清产核资工作并纳入“三资”平台管理，升级优化农村产权流转管理服务平台，探索镇人大实时监督机制。根据《江门市蓬江区关于深化农村公共基础设施管护体制改革的指导意见》，加快推进农村公共基础设施管护体制改革。</w:t>
      </w:r>
    </w:p>
    <w:p>
      <w:pPr>
        <w:spacing w:line="576" w:lineRule="exact"/>
        <w:ind w:left="-1134" w:leftChars="-540" w:right="-1050" w:rightChars="-500" w:firstLine="643" w:firstLineChars="200"/>
        <w:rPr>
          <w:rFonts w:ascii="仿宋_GB2312" w:eastAsia="仿宋_GB2312"/>
          <w:sz w:val="32"/>
          <w:szCs w:val="32"/>
        </w:rPr>
      </w:pPr>
      <w:r>
        <w:rPr>
          <w:rFonts w:ascii="仿宋_GB2312" w:eastAsia="仿宋_GB2312"/>
          <w:b/>
          <w:sz w:val="32"/>
          <w:szCs w:val="32"/>
        </w:rPr>
        <w:t>5</w:t>
      </w:r>
      <w:r>
        <w:rPr>
          <w:rFonts w:hint="eastAsia" w:ascii="仿宋_GB2312" w:eastAsia="仿宋_GB2312"/>
          <w:b/>
          <w:sz w:val="32"/>
          <w:szCs w:val="32"/>
          <w:lang w:val="en-US" w:eastAsia="zh-CN"/>
        </w:rPr>
        <w:t>1</w:t>
      </w:r>
      <w:r>
        <w:rPr>
          <w:rFonts w:hint="eastAsia" w:ascii="仿宋_GB2312" w:eastAsia="仿宋_GB2312"/>
          <w:b/>
          <w:sz w:val="32"/>
          <w:szCs w:val="32"/>
        </w:rPr>
        <w:t>.镇域公路交通全面提质升级。</w:t>
      </w:r>
      <w:r>
        <w:rPr>
          <w:rFonts w:hint="eastAsia" w:ascii="仿宋_GB2312" w:eastAsia="仿宋_GB2312"/>
          <w:sz w:val="32"/>
          <w:szCs w:val="32"/>
        </w:rPr>
        <w:t>做好做实我镇“四好农村路”建</w:t>
      </w:r>
      <w:r>
        <w:rPr>
          <w:rFonts w:hint="eastAsia" w:ascii="仿宋_GB2312" w:eastAsia="仿宋_GB2312"/>
          <w:color w:val="000000" w:themeColor="text1"/>
          <w:sz w:val="32"/>
          <w:szCs w:val="32"/>
          <w14:textFill>
            <w14:solidFill>
              <w14:schemeClr w14:val="tx1"/>
            </w14:solidFill>
          </w14:textFill>
        </w:rPr>
        <w:t>设工作，制定镇域公路乡道交通规划。计划</w:t>
      </w:r>
      <w:r>
        <w:rPr>
          <w:rFonts w:hint="eastAsia" w:ascii="仿宋_GB2312" w:eastAsia="仿宋_GB2312"/>
          <w:sz w:val="32"/>
          <w:szCs w:val="32"/>
        </w:rPr>
        <w:t>到2025年，全镇实现“四好农村路”基本覆盖、农村公路更加畅通安全舒适美丽、管理体制机制运行更加高效的目标</w:t>
      </w:r>
      <w:r>
        <w:rPr>
          <w:rFonts w:ascii="仿宋_GB2312" w:eastAsia="仿宋_GB2312"/>
          <w:sz w:val="32"/>
          <w:szCs w:val="32"/>
        </w:rPr>
        <w:t>，</w:t>
      </w:r>
      <w:r>
        <w:rPr>
          <w:rFonts w:hint="eastAsia" w:ascii="仿宋_GB2312" w:eastAsia="仿宋_GB2312"/>
          <w:sz w:val="32"/>
          <w:szCs w:val="32"/>
        </w:rPr>
        <w:t>与乡村旅游、生态农业、乡村文化等新兴业态融合发展，基本实现农业农村现代化的要求。</w:t>
      </w:r>
    </w:p>
    <w:p>
      <w:pPr>
        <w:spacing w:line="576" w:lineRule="exact"/>
        <w:ind w:left="-1134" w:leftChars="-540" w:right="-1050" w:rightChars="-500" w:firstLine="643" w:firstLineChars="200"/>
        <w:rPr>
          <w:rFonts w:ascii="仿宋_GB2312" w:eastAsia="仿宋_GB2312"/>
          <w:sz w:val="32"/>
          <w:szCs w:val="32"/>
        </w:rPr>
      </w:pPr>
      <w:r>
        <w:rPr>
          <w:rFonts w:ascii="仿宋_GB2312" w:eastAsia="仿宋_GB2312"/>
          <w:b/>
          <w:sz w:val="32"/>
          <w:szCs w:val="32"/>
        </w:rPr>
        <w:t>5</w:t>
      </w:r>
      <w:r>
        <w:rPr>
          <w:rFonts w:hint="eastAsia" w:ascii="仿宋_GB2312" w:eastAsia="仿宋_GB2312"/>
          <w:b/>
          <w:sz w:val="32"/>
          <w:szCs w:val="32"/>
          <w:lang w:val="en-US" w:eastAsia="zh-CN"/>
        </w:rPr>
        <w:t>2</w:t>
      </w:r>
      <w:r>
        <w:rPr>
          <w:rFonts w:hint="eastAsia" w:ascii="仿宋_GB2312" w:eastAsia="仿宋_GB2312"/>
          <w:b/>
          <w:sz w:val="32"/>
          <w:szCs w:val="32"/>
        </w:rPr>
        <w:t>.全面提升</w:t>
      </w:r>
      <w:r>
        <w:rPr>
          <w:rFonts w:ascii="仿宋_GB2312" w:eastAsia="仿宋_GB2312"/>
          <w:b/>
          <w:sz w:val="32"/>
          <w:szCs w:val="32"/>
        </w:rPr>
        <w:t>优化</w:t>
      </w:r>
      <w:r>
        <w:rPr>
          <w:rFonts w:hint="eastAsia" w:ascii="仿宋_GB2312" w:eastAsia="仿宋_GB2312"/>
          <w:b/>
          <w:sz w:val="32"/>
          <w:szCs w:val="32"/>
        </w:rPr>
        <w:t>镇域面貌</w:t>
      </w:r>
      <w:r>
        <w:rPr>
          <w:rFonts w:ascii="仿宋_GB2312" w:eastAsia="仿宋_GB2312"/>
          <w:b/>
          <w:sz w:val="32"/>
          <w:szCs w:val="32"/>
        </w:rPr>
        <w:t>品质</w:t>
      </w:r>
      <w:r>
        <w:rPr>
          <w:rFonts w:hint="eastAsia" w:ascii="仿宋_GB2312" w:eastAsia="仿宋_GB2312"/>
          <w:b/>
          <w:sz w:val="32"/>
          <w:szCs w:val="32"/>
        </w:rPr>
        <w:t>。</w:t>
      </w:r>
      <w:r>
        <w:rPr>
          <w:rFonts w:hint="eastAsia" w:ascii="仿宋_GB2312" w:eastAsia="仿宋_GB2312"/>
          <w:sz w:val="32"/>
          <w:szCs w:val="32"/>
        </w:rPr>
        <w:t>着力</w:t>
      </w:r>
      <w:r>
        <w:rPr>
          <w:rFonts w:ascii="仿宋_GB2312" w:eastAsia="仿宋_GB2312"/>
          <w:sz w:val="32"/>
          <w:szCs w:val="32"/>
        </w:rPr>
        <w:t>完善</w:t>
      </w:r>
      <w:r>
        <w:rPr>
          <w:rFonts w:hint="eastAsia" w:ascii="仿宋_GB2312" w:eastAsia="仿宋_GB2312"/>
          <w:sz w:val="32"/>
          <w:szCs w:val="32"/>
        </w:rPr>
        <w:t>市政基础设施管护</w:t>
      </w:r>
      <w:r>
        <w:rPr>
          <w:rFonts w:ascii="仿宋_GB2312" w:eastAsia="仿宋_GB2312"/>
          <w:sz w:val="32"/>
          <w:szCs w:val="32"/>
        </w:rPr>
        <w:t>工作</w:t>
      </w:r>
      <w:r>
        <w:rPr>
          <w:rFonts w:hint="eastAsia" w:ascii="仿宋_GB2312" w:eastAsia="仿宋_GB2312"/>
          <w:sz w:val="32"/>
          <w:szCs w:val="32"/>
        </w:rPr>
        <w:t>，定期排查整修提升镇域范围内的道路、路沿石、沙井盖、路灯等市政设施，进一步提高我镇公共基础设施完好率。切实提升路灯建设和管理水平，计划完成五洞村主干道、公坑寺绿道路灯安装，五年内完成全镇路灯更换，确保路灯亮灯率保持在98%以上，争取路灯照明耗电率同比下降30%。着力提高园林绿化水平，对江沙路棠下段绿化工程进行升级改造，全面推进镇区公共区域及主干道绿化养护市场化服务。显著</w:t>
      </w:r>
      <w:r>
        <w:rPr>
          <w:rFonts w:ascii="仿宋_GB2312" w:eastAsia="仿宋_GB2312"/>
          <w:sz w:val="32"/>
          <w:szCs w:val="32"/>
        </w:rPr>
        <w:t>提升</w:t>
      </w:r>
      <w:r>
        <w:rPr>
          <w:rFonts w:hint="eastAsia" w:ascii="仿宋_GB2312" w:eastAsia="仿宋_GB2312"/>
          <w:sz w:val="32"/>
          <w:szCs w:val="32"/>
        </w:rPr>
        <w:t>全镇环境卫生质量，配合区环卫处推进生活垃圾收运项目建设和市场一体化服务，预计新建7个垃圾中转站，在</w:t>
      </w:r>
      <w:r>
        <w:rPr>
          <w:rFonts w:ascii="仿宋_GB2312" w:eastAsia="仿宋_GB2312"/>
          <w:sz w:val="32"/>
          <w:szCs w:val="32"/>
        </w:rPr>
        <w:t>全镇范围内</w:t>
      </w:r>
      <w:r>
        <w:rPr>
          <w:rFonts w:hint="eastAsia" w:ascii="仿宋_GB2312" w:eastAsia="仿宋_GB2312"/>
          <w:sz w:val="32"/>
          <w:szCs w:val="32"/>
        </w:rPr>
        <w:t>推行保洁市场化服务。</w:t>
      </w:r>
    </w:p>
    <w:p>
      <w:pPr>
        <w:spacing w:line="576" w:lineRule="exact"/>
        <w:ind w:left="-1134" w:leftChars="-540" w:right="-1050" w:rightChars="-500" w:firstLine="643" w:firstLineChars="20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（五）统筹区域</w:t>
      </w:r>
      <w:r>
        <w:rPr>
          <w:rFonts w:ascii="仿宋_GB2312" w:eastAsia="仿宋_GB2312"/>
          <w:b/>
          <w:color w:val="000000" w:themeColor="text1"/>
          <w:sz w:val="32"/>
          <w:szCs w:val="32"/>
          <w14:textFill>
            <w14:solidFill>
              <w14:schemeClr w14:val="tx1"/>
            </w14:solidFill>
          </w14:textFill>
        </w:rPr>
        <w:t>协调发展</w:t>
      </w:r>
      <w:r>
        <w:rPr>
          <w:rFonts w:hint="eastAsia" w:ascii="仿宋_GB2312" w:eastAsia="仿宋_GB2312"/>
          <w:b/>
          <w:color w:val="000000" w:themeColor="text1"/>
          <w:sz w:val="32"/>
          <w:szCs w:val="32"/>
          <w14:textFill>
            <w14:solidFill>
              <w14:schemeClr w14:val="tx1"/>
            </w14:solidFill>
          </w14:textFill>
        </w:rPr>
        <w:t>，建设</w:t>
      </w:r>
      <w:r>
        <w:rPr>
          <w:rFonts w:ascii="仿宋_GB2312" w:eastAsia="仿宋_GB2312"/>
          <w:b/>
          <w:color w:val="000000" w:themeColor="text1"/>
          <w:sz w:val="32"/>
          <w:szCs w:val="32"/>
          <w14:textFill>
            <w14:solidFill>
              <w14:schemeClr w14:val="tx1"/>
            </w14:solidFill>
          </w14:textFill>
        </w:rPr>
        <w:t>现代化产业新城</w:t>
      </w:r>
    </w:p>
    <w:p>
      <w:pPr>
        <w:spacing w:line="576" w:lineRule="exact"/>
        <w:ind w:left="-1134" w:leftChars="-540" w:right="-1050" w:rightChars="-500" w:firstLine="643" w:firstLineChars="200"/>
        <w:rPr>
          <w:rFonts w:ascii="仿宋_GB2312" w:eastAsia="仿宋_GB2312"/>
          <w:sz w:val="32"/>
          <w:szCs w:val="32"/>
        </w:rPr>
      </w:pPr>
      <w:r>
        <w:rPr>
          <w:rFonts w:ascii="仿宋_GB2312" w:eastAsia="仿宋_GB2312"/>
          <w:b/>
          <w:sz w:val="32"/>
          <w:szCs w:val="32"/>
        </w:rPr>
        <w:t>5</w:t>
      </w:r>
      <w:r>
        <w:rPr>
          <w:rFonts w:hint="eastAsia" w:ascii="仿宋_GB2312" w:eastAsia="仿宋_GB2312"/>
          <w:b/>
          <w:sz w:val="32"/>
          <w:szCs w:val="32"/>
          <w:lang w:val="en-US" w:eastAsia="zh-CN"/>
        </w:rPr>
        <w:t>3</w:t>
      </w:r>
      <w:r>
        <w:rPr>
          <w:rFonts w:hint="eastAsia" w:ascii="仿宋_GB2312" w:eastAsia="仿宋_GB2312"/>
          <w:b/>
          <w:sz w:val="32"/>
          <w:szCs w:val="32"/>
        </w:rPr>
        <w:t>.打造</w:t>
      </w:r>
      <w:r>
        <w:rPr>
          <w:rFonts w:ascii="仿宋_GB2312" w:eastAsia="仿宋_GB2312"/>
          <w:b/>
          <w:sz w:val="32"/>
          <w:szCs w:val="32"/>
        </w:rPr>
        <w:t>三个功能区域</w:t>
      </w:r>
      <w:r>
        <w:rPr>
          <w:rFonts w:hint="eastAsia" w:ascii="仿宋_GB2312" w:eastAsia="仿宋_GB2312"/>
          <w:b/>
          <w:sz w:val="32"/>
          <w:szCs w:val="32"/>
        </w:rPr>
        <w:t>协同</w:t>
      </w:r>
      <w:r>
        <w:rPr>
          <w:rFonts w:ascii="仿宋_GB2312" w:eastAsia="仿宋_GB2312"/>
          <w:b/>
          <w:sz w:val="32"/>
          <w:szCs w:val="32"/>
        </w:rPr>
        <w:t>并进</w:t>
      </w:r>
      <w:r>
        <w:rPr>
          <w:rFonts w:hint="eastAsia" w:ascii="仿宋_GB2312" w:eastAsia="仿宋_GB2312"/>
          <w:b/>
          <w:sz w:val="32"/>
          <w:szCs w:val="32"/>
        </w:rPr>
        <w:t>发展</w:t>
      </w:r>
      <w:r>
        <w:rPr>
          <w:rFonts w:ascii="仿宋_GB2312" w:eastAsia="仿宋_GB2312"/>
          <w:b/>
          <w:sz w:val="32"/>
          <w:szCs w:val="32"/>
        </w:rPr>
        <w:t>新格局</w:t>
      </w:r>
      <w:r>
        <w:rPr>
          <w:rFonts w:hint="eastAsia" w:ascii="仿宋_GB2312" w:eastAsia="仿宋_GB2312"/>
          <w:b/>
          <w:sz w:val="32"/>
          <w:szCs w:val="32"/>
        </w:rPr>
        <w:t>。</w:t>
      </w:r>
      <w:r>
        <w:rPr>
          <w:rFonts w:hint="eastAsia" w:ascii="仿宋_GB2312" w:eastAsia="仿宋_GB2312"/>
          <w:sz w:val="32"/>
          <w:szCs w:val="32"/>
        </w:rPr>
        <w:t>通过功能和产业划分，具体突出现代服务业集聚区，现代制造业示范区和产城融合样板区的战略节点。南部形成现代服务业集聚区，提速推进滨江新区二期建设，谋划部署滨江新区三期建设，打造水网、路网、绿网交织融合，城市景观与自然生态和谐共生的新区标杆。西部建设现代制造业示范区，通过扩园提质切实抓</w:t>
      </w:r>
      <w:r>
        <w:rPr>
          <w:rFonts w:ascii="仿宋_GB2312" w:eastAsia="仿宋_GB2312"/>
          <w:sz w:val="32"/>
          <w:szCs w:val="32"/>
        </w:rPr>
        <w:t>好</w:t>
      </w:r>
      <w:r>
        <w:rPr>
          <w:rFonts w:hint="eastAsia" w:ascii="仿宋_GB2312" w:eastAsia="仿宋_GB2312"/>
          <w:sz w:val="32"/>
          <w:szCs w:val="32"/>
        </w:rPr>
        <w:t>园区</w:t>
      </w:r>
      <w:r>
        <w:rPr>
          <w:rFonts w:ascii="仿宋_GB2312" w:eastAsia="仿宋_GB2312"/>
          <w:sz w:val="32"/>
          <w:szCs w:val="32"/>
        </w:rPr>
        <w:t>基础设施</w:t>
      </w:r>
      <w:r>
        <w:rPr>
          <w:rFonts w:hint="eastAsia" w:ascii="仿宋_GB2312" w:eastAsia="仿宋_GB2312"/>
          <w:sz w:val="32"/>
          <w:szCs w:val="32"/>
        </w:rPr>
        <w:t>配套建设</w:t>
      </w:r>
      <w:r>
        <w:rPr>
          <w:rFonts w:ascii="仿宋_GB2312" w:eastAsia="仿宋_GB2312"/>
          <w:sz w:val="32"/>
          <w:szCs w:val="32"/>
        </w:rPr>
        <w:t>，</w:t>
      </w:r>
      <w:r>
        <w:rPr>
          <w:rFonts w:hint="eastAsia" w:ascii="仿宋_GB2312" w:eastAsia="仿宋_GB2312"/>
          <w:sz w:val="32"/>
          <w:szCs w:val="32"/>
        </w:rPr>
        <w:t>加快整合区域资源，完善交通网络，增强物流集散能力，积极探索申报省级经济开发区和高新技术产业开发区。中部和北部打造产城融合样板区，谋划</w:t>
      </w:r>
      <w:r>
        <w:rPr>
          <w:rFonts w:ascii="仿宋_GB2312" w:eastAsia="仿宋_GB2312"/>
          <w:sz w:val="32"/>
          <w:szCs w:val="32"/>
        </w:rPr>
        <w:t>建设</w:t>
      </w:r>
      <w:r>
        <w:rPr>
          <w:rFonts w:hint="eastAsia" w:ascii="仿宋_GB2312" w:eastAsia="仿宋_GB2312"/>
          <w:sz w:val="32"/>
          <w:szCs w:val="32"/>
        </w:rPr>
        <w:t>“万亩战略新兴产业园”，作为我镇“十四五”期间高端制造业发展的新平台、承接大湾区先进地区产业转移的重要载体、深化与大湾区先进产业共建的特别合作区。</w:t>
      </w:r>
    </w:p>
    <w:p>
      <w:pPr>
        <w:spacing w:line="576" w:lineRule="exact"/>
        <w:ind w:left="-1134" w:leftChars="-540" w:right="-1050" w:rightChars="-500" w:firstLine="643" w:firstLineChars="200"/>
        <w:rPr>
          <w:rFonts w:ascii="仿宋_GB2312" w:eastAsia="仿宋_GB2312"/>
          <w:sz w:val="32"/>
          <w:szCs w:val="32"/>
        </w:rPr>
      </w:pPr>
      <w:r>
        <w:rPr>
          <w:rFonts w:ascii="仿宋_GB2312" w:eastAsia="仿宋_GB2312"/>
          <w:b/>
          <w:sz w:val="32"/>
          <w:szCs w:val="32"/>
        </w:rPr>
        <w:t>5</w:t>
      </w:r>
      <w:r>
        <w:rPr>
          <w:rFonts w:hint="eastAsia" w:ascii="仿宋_GB2312" w:eastAsia="仿宋_GB2312"/>
          <w:b/>
          <w:sz w:val="32"/>
          <w:szCs w:val="32"/>
          <w:lang w:val="en-US" w:eastAsia="zh-CN"/>
        </w:rPr>
        <w:t>4</w:t>
      </w:r>
      <w:r>
        <w:rPr>
          <w:rFonts w:ascii="仿宋_GB2312" w:eastAsia="仿宋_GB2312"/>
          <w:b/>
          <w:sz w:val="32"/>
          <w:szCs w:val="32"/>
        </w:rPr>
        <w:t>.</w:t>
      </w:r>
      <w:r>
        <w:rPr>
          <w:rFonts w:hint="eastAsia" w:ascii="仿宋_GB2312" w:eastAsia="仿宋_GB2312"/>
          <w:b/>
          <w:sz w:val="32"/>
          <w:szCs w:val="32"/>
        </w:rPr>
        <w:t>主动强化区域</w:t>
      </w:r>
      <w:r>
        <w:rPr>
          <w:rFonts w:ascii="仿宋_GB2312" w:eastAsia="仿宋_GB2312"/>
          <w:b/>
          <w:sz w:val="32"/>
          <w:szCs w:val="32"/>
        </w:rPr>
        <w:t>联动发展</w:t>
      </w:r>
      <w:r>
        <w:rPr>
          <w:rFonts w:hint="eastAsia" w:ascii="仿宋_GB2312" w:eastAsia="仿宋_GB2312"/>
          <w:b/>
          <w:sz w:val="32"/>
          <w:szCs w:val="32"/>
        </w:rPr>
        <w:t>。</w:t>
      </w:r>
      <w:r>
        <w:rPr>
          <w:rFonts w:hint="eastAsia" w:ascii="仿宋_GB2312" w:eastAsia="仿宋_GB2312"/>
          <w:sz w:val="32"/>
          <w:szCs w:val="32"/>
        </w:rPr>
        <w:t>立足中心城区产城融合示范区主战场的总定位，充分发挥现有优势，积极促进蓬江产业园与鹤山雅瑶工业园共同拓展产业发展空间，全力建设万亩战略新兴产业园区，以构建“五横五纵两环两铁”区域交通新格局为抓手，加快提升棠下镇与鹤山雅瑶镇之间的互联互通水平，促进两地园区人员、货物的高效流动，提升承载力和竞争力。</w:t>
      </w:r>
      <w:r>
        <w:rPr>
          <w:rFonts w:hint="eastAsia" w:ascii="仿宋_GB2312" w:eastAsia="仿宋_GB2312"/>
          <w:color w:val="000000" w:themeColor="text1"/>
          <w:sz w:val="32"/>
          <w:szCs w:val="32"/>
          <w14:textFill>
            <w14:solidFill>
              <w14:schemeClr w14:val="tx1"/>
            </w14:solidFill>
          </w14:textFill>
        </w:rPr>
        <w:t>全力</w:t>
      </w:r>
      <w:r>
        <w:rPr>
          <w:rFonts w:ascii="仿宋_GB2312" w:eastAsia="仿宋_GB2312"/>
          <w:color w:val="000000" w:themeColor="text1"/>
          <w:sz w:val="32"/>
          <w:szCs w:val="32"/>
          <w14:textFill>
            <w14:solidFill>
              <w14:schemeClr w14:val="tx1"/>
            </w14:solidFill>
          </w14:textFill>
        </w:rPr>
        <w:t>配合推动万亩战略新兴产业园区建设，</w:t>
      </w:r>
      <w:r>
        <w:rPr>
          <w:rFonts w:hint="eastAsia" w:ascii="仿宋_GB2312" w:eastAsia="仿宋_GB2312"/>
          <w:color w:val="000000" w:themeColor="text1"/>
          <w:sz w:val="32"/>
          <w:szCs w:val="32"/>
          <w14:textFill>
            <w14:solidFill>
              <w14:schemeClr w14:val="tx1"/>
            </w14:solidFill>
          </w14:textFill>
        </w:rPr>
        <w:t>计划</w:t>
      </w:r>
      <w:r>
        <w:rPr>
          <w:rFonts w:ascii="仿宋_GB2312" w:eastAsia="仿宋_GB2312"/>
          <w:color w:val="000000" w:themeColor="text1"/>
          <w:sz w:val="32"/>
          <w:szCs w:val="32"/>
          <w14:textFill>
            <w14:solidFill>
              <w14:schemeClr w14:val="tx1"/>
            </w14:solidFill>
          </w14:textFill>
        </w:rPr>
        <w:t>主导发展新一代电子信息、高端装备制造、激光</w:t>
      </w:r>
      <w:r>
        <w:rPr>
          <w:rFonts w:hint="eastAsia" w:ascii="仿宋_GB2312" w:eastAsia="仿宋_GB2312"/>
          <w:color w:val="000000" w:themeColor="text1"/>
          <w:sz w:val="32"/>
          <w:szCs w:val="32"/>
          <w14:textFill>
            <w14:solidFill>
              <w14:schemeClr w14:val="tx1"/>
            </w14:solidFill>
          </w14:textFill>
        </w:rPr>
        <w:t>与</w:t>
      </w:r>
      <w:r>
        <w:rPr>
          <w:rFonts w:ascii="仿宋_GB2312" w:eastAsia="仿宋_GB2312"/>
          <w:color w:val="000000" w:themeColor="text1"/>
          <w:sz w:val="32"/>
          <w:szCs w:val="32"/>
          <w14:textFill>
            <w14:solidFill>
              <w14:schemeClr w14:val="tx1"/>
            </w14:solidFill>
          </w14:textFill>
        </w:rPr>
        <w:t>新材料制造产业，打造科技化、</w:t>
      </w:r>
      <w:r>
        <w:rPr>
          <w:rFonts w:hint="eastAsia" w:ascii="仿宋_GB2312" w:eastAsia="仿宋_GB2312"/>
          <w:color w:val="000000" w:themeColor="text1"/>
          <w:sz w:val="32"/>
          <w:szCs w:val="32"/>
          <w14:textFill>
            <w14:solidFill>
              <w14:schemeClr w14:val="tx1"/>
            </w14:solidFill>
          </w14:textFill>
        </w:rPr>
        <w:t>低碳化</w:t>
      </w:r>
      <w:r>
        <w:rPr>
          <w:rFonts w:ascii="仿宋_GB2312" w:eastAsia="仿宋_GB2312"/>
          <w:color w:val="000000" w:themeColor="text1"/>
          <w:sz w:val="32"/>
          <w:szCs w:val="32"/>
          <w14:textFill>
            <w14:solidFill>
              <w14:schemeClr w14:val="tx1"/>
            </w14:solidFill>
          </w14:textFill>
        </w:rPr>
        <w:t>、集群化的现代化生态产业城</w:t>
      </w:r>
      <w:r>
        <w:rPr>
          <w:rFonts w:hint="eastAsia" w:ascii="仿宋_GB2312" w:eastAsia="仿宋_GB2312"/>
          <w:color w:val="000000" w:themeColor="text1"/>
          <w:sz w:val="32"/>
          <w:szCs w:val="32"/>
          <w14:textFill>
            <w14:solidFill>
              <w14:schemeClr w14:val="tx1"/>
            </w14:solidFill>
          </w14:textFill>
        </w:rPr>
        <w:t>。</w:t>
      </w:r>
    </w:p>
    <w:p>
      <w:pPr>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55</w:t>
      </w:r>
      <w:r>
        <w:rPr>
          <w:rFonts w:hint="eastAsia" w:ascii="仿宋_GB2312" w:eastAsia="仿宋_GB2312"/>
          <w:b/>
          <w:sz w:val="32"/>
          <w:szCs w:val="32"/>
        </w:rPr>
        <w:t>.</w:t>
      </w:r>
      <w:r>
        <w:rPr>
          <w:rFonts w:hint="eastAsia" w:ascii="仿宋_GB2312" w:hAnsi="楷体" w:eastAsia="仿宋_GB2312"/>
          <w:b/>
          <w:color w:val="000000" w:themeColor="text1"/>
          <w:sz w:val="32"/>
          <w:szCs w:val="32"/>
          <w14:textFill>
            <w14:solidFill>
              <w14:schemeClr w14:val="tx1"/>
            </w14:solidFill>
          </w14:textFill>
        </w:rPr>
        <w:t>把握产城人高度共融发展机遇。</w:t>
      </w:r>
      <w:r>
        <w:rPr>
          <w:rFonts w:hint="eastAsia" w:ascii="仿宋_GB2312" w:hAnsi="楷体" w:eastAsia="仿宋_GB2312"/>
          <w:color w:val="000000" w:themeColor="text1"/>
          <w:sz w:val="32"/>
          <w:szCs w:val="32"/>
          <w14:textFill>
            <w14:solidFill>
              <w14:schemeClr w14:val="tx1"/>
            </w14:solidFill>
          </w14:textFill>
        </w:rPr>
        <w:t>以</w:t>
      </w:r>
      <w:r>
        <w:rPr>
          <w:rFonts w:ascii="仿宋_GB2312" w:hAnsi="楷体" w:eastAsia="仿宋_GB2312"/>
          <w:color w:val="000000" w:themeColor="text1"/>
          <w:sz w:val="32"/>
          <w:szCs w:val="32"/>
          <w14:textFill>
            <w14:solidFill>
              <w14:schemeClr w14:val="tx1"/>
            </w14:solidFill>
          </w14:textFill>
        </w:rPr>
        <w:t>打造宜居宜业宜游</w:t>
      </w:r>
      <w:r>
        <w:rPr>
          <w:rFonts w:hint="eastAsia" w:ascii="仿宋_GB2312" w:hAnsi="楷体" w:eastAsia="仿宋_GB2312"/>
          <w:color w:val="000000" w:themeColor="text1"/>
          <w:sz w:val="32"/>
          <w:szCs w:val="32"/>
          <w14:textFill>
            <w14:solidFill>
              <w14:schemeClr w14:val="tx1"/>
            </w14:solidFill>
          </w14:textFill>
        </w:rPr>
        <w:t>美好</w:t>
      </w:r>
      <w:r>
        <w:rPr>
          <w:rFonts w:ascii="仿宋_GB2312" w:hAnsi="楷体" w:eastAsia="仿宋_GB2312"/>
          <w:color w:val="000000" w:themeColor="text1"/>
          <w:sz w:val="32"/>
          <w:szCs w:val="32"/>
          <w14:textFill>
            <w14:solidFill>
              <w14:schemeClr w14:val="tx1"/>
            </w14:solidFill>
          </w14:textFill>
        </w:rPr>
        <w:t>棠下为目标，</w:t>
      </w:r>
      <w:r>
        <w:rPr>
          <w:rFonts w:hint="eastAsia" w:ascii="仿宋_GB2312" w:hAnsi="楷体" w:eastAsia="仿宋_GB2312"/>
          <w:color w:val="000000" w:themeColor="text1"/>
          <w:sz w:val="32"/>
          <w:szCs w:val="32"/>
          <w14:textFill>
            <w14:solidFill>
              <w14:schemeClr w14:val="tx1"/>
            </w14:solidFill>
          </w14:textFill>
        </w:rPr>
        <w:t>加快推动水环境</w:t>
      </w:r>
      <w:r>
        <w:rPr>
          <w:rFonts w:ascii="仿宋_GB2312" w:hAnsi="楷体" w:eastAsia="仿宋_GB2312"/>
          <w:color w:val="000000" w:themeColor="text1"/>
          <w:sz w:val="32"/>
          <w:szCs w:val="32"/>
          <w14:textFill>
            <w14:solidFill>
              <w14:schemeClr w14:val="tx1"/>
            </w14:solidFill>
          </w14:textFill>
        </w:rPr>
        <w:t>治理</w:t>
      </w:r>
      <w:r>
        <w:rPr>
          <w:rFonts w:hint="eastAsia" w:ascii="仿宋_GB2312" w:hAnsi="楷体" w:eastAsia="仿宋_GB2312"/>
          <w:color w:val="000000" w:themeColor="text1"/>
          <w:sz w:val="32"/>
          <w:szCs w:val="32"/>
          <w14:textFill>
            <w14:solidFill>
              <w14:schemeClr w14:val="tx1"/>
            </w14:solidFill>
          </w14:textFill>
        </w:rPr>
        <w:t>项目，全面提升城市</w:t>
      </w:r>
      <w:r>
        <w:rPr>
          <w:rFonts w:ascii="仿宋_GB2312" w:hAnsi="楷体" w:eastAsia="仿宋_GB2312"/>
          <w:color w:val="000000" w:themeColor="text1"/>
          <w:sz w:val="32"/>
          <w:szCs w:val="32"/>
          <w14:textFill>
            <w14:solidFill>
              <w14:schemeClr w14:val="tx1"/>
            </w14:solidFill>
          </w14:textFill>
        </w:rPr>
        <w:t>建设品味</w:t>
      </w:r>
      <w:r>
        <w:rPr>
          <w:rFonts w:hint="eastAsia" w:ascii="仿宋_GB2312" w:hAnsi="楷体" w:eastAsia="仿宋_GB2312"/>
          <w:color w:val="000000" w:themeColor="text1"/>
          <w:sz w:val="32"/>
          <w:szCs w:val="32"/>
          <w14:textFill>
            <w14:solidFill>
              <w14:schemeClr w14:val="tx1"/>
            </w14:solidFill>
          </w14:textFill>
        </w:rPr>
        <w:t>与</w:t>
      </w:r>
      <w:r>
        <w:rPr>
          <w:rFonts w:ascii="仿宋_GB2312" w:hAnsi="楷体" w:eastAsia="仿宋_GB2312"/>
          <w:color w:val="000000" w:themeColor="text1"/>
          <w:sz w:val="32"/>
          <w:szCs w:val="32"/>
          <w14:textFill>
            <w14:solidFill>
              <w14:schemeClr w14:val="tx1"/>
            </w14:solidFill>
          </w14:textFill>
        </w:rPr>
        <w:t>人居环境质量</w:t>
      </w:r>
      <w:r>
        <w:rPr>
          <w:rFonts w:hint="eastAsia" w:ascii="仿宋_GB2312" w:hAnsi="楷体" w:eastAsia="仿宋_GB2312"/>
          <w:color w:val="000000" w:themeColor="text1"/>
          <w:sz w:val="32"/>
          <w:szCs w:val="32"/>
          <w14:textFill>
            <w14:solidFill>
              <w14:schemeClr w14:val="tx1"/>
            </w14:solidFill>
          </w14:textFill>
        </w:rPr>
        <w:t>。以</w:t>
      </w:r>
      <w:r>
        <w:rPr>
          <w:rFonts w:ascii="仿宋_GB2312" w:hAnsi="楷体" w:eastAsia="仿宋_GB2312"/>
          <w:color w:val="000000" w:themeColor="text1"/>
          <w:sz w:val="32"/>
          <w:szCs w:val="32"/>
          <w14:textFill>
            <w14:solidFill>
              <w14:schemeClr w14:val="tx1"/>
            </w14:solidFill>
          </w14:textFill>
        </w:rPr>
        <w:t>完善居住区域</w:t>
      </w:r>
      <w:r>
        <w:rPr>
          <w:rFonts w:hint="eastAsia" w:ascii="仿宋_GB2312" w:hAnsi="楷体" w:eastAsia="仿宋_GB2312"/>
          <w:color w:val="000000" w:themeColor="text1"/>
          <w:sz w:val="32"/>
          <w:szCs w:val="32"/>
          <w14:textFill>
            <w14:solidFill>
              <w14:schemeClr w14:val="tx1"/>
            </w14:solidFill>
          </w14:textFill>
        </w:rPr>
        <w:t>功能性为</w:t>
      </w:r>
      <w:r>
        <w:rPr>
          <w:rFonts w:ascii="仿宋_GB2312" w:hAnsi="楷体" w:eastAsia="仿宋_GB2312"/>
          <w:color w:val="000000" w:themeColor="text1"/>
          <w:sz w:val="32"/>
          <w:szCs w:val="32"/>
          <w14:textFill>
            <w14:solidFill>
              <w14:schemeClr w14:val="tx1"/>
            </w14:solidFill>
          </w14:textFill>
        </w:rPr>
        <w:t>导向，</w:t>
      </w:r>
      <w:r>
        <w:rPr>
          <w:rFonts w:hint="eastAsia" w:ascii="仿宋_GB2312" w:hAnsi="楷体" w:eastAsia="仿宋_GB2312"/>
          <w:color w:val="000000" w:themeColor="text1"/>
          <w:sz w:val="32"/>
          <w:szCs w:val="32"/>
          <w14:textFill>
            <w14:solidFill>
              <w14:schemeClr w14:val="tx1"/>
            </w14:solidFill>
          </w14:textFill>
        </w:rPr>
        <w:t>切实保障</w:t>
      </w:r>
      <w:r>
        <w:rPr>
          <w:rFonts w:ascii="仿宋_GB2312" w:eastAsia="仿宋_GB2312"/>
          <w:sz w:val="32"/>
          <w:szCs w:val="32"/>
        </w:rPr>
        <w:t>公共服务配套设施建设，</w:t>
      </w:r>
      <w:r>
        <w:rPr>
          <w:rFonts w:hint="eastAsia" w:ascii="仿宋_GB2312" w:eastAsia="仿宋_GB2312"/>
          <w:sz w:val="32"/>
          <w:szCs w:val="32"/>
        </w:rPr>
        <w:t>全力</w:t>
      </w:r>
      <w:r>
        <w:rPr>
          <w:rFonts w:ascii="仿宋_GB2312" w:eastAsia="仿宋_GB2312"/>
          <w:sz w:val="32"/>
          <w:szCs w:val="32"/>
        </w:rPr>
        <w:t>配合</w:t>
      </w:r>
      <w:r>
        <w:rPr>
          <w:rFonts w:hint="eastAsia" w:ascii="仿宋_GB2312" w:eastAsia="仿宋_GB2312"/>
          <w:sz w:val="32"/>
          <w:szCs w:val="32"/>
        </w:rPr>
        <w:t>江门市</w:t>
      </w:r>
      <w:r>
        <w:rPr>
          <w:rFonts w:ascii="仿宋_GB2312" w:eastAsia="仿宋_GB2312"/>
          <w:sz w:val="32"/>
          <w:szCs w:val="32"/>
        </w:rPr>
        <w:t>新三甲</w:t>
      </w:r>
      <w:r>
        <w:rPr>
          <w:rFonts w:hint="eastAsia" w:ascii="仿宋_GB2312" w:eastAsia="仿宋_GB2312"/>
          <w:sz w:val="32"/>
          <w:szCs w:val="32"/>
        </w:rPr>
        <w:t>医院建设</w:t>
      </w:r>
      <w:r>
        <w:rPr>
          <w:rFonts w:ascii="仿宋_GB2312" w:eastAsia="仿宋_GB2312"/>
          <w:sz w:val="32"/>
          <w:szCs w:val="32"/>
        </w:rPr>
        <w:t>工作，</w:t>
      </w:r>
      <w:r>
        <w:rPr>
          <w:rFonts w:hint="eastAsia" w:ascii="仿宋_GB2312" w:eastAsia="仿宋_GB2312"/>
          <w:sz w:val="32"/>
          <w:szCs w:val="32"/>
        </w:rPr>
        <w:t>加快</w:t>
      </w:r>
      <w:r>
        <w:rPr>
          <w:rFonts w:hint="eastAsia" w:ascii="仿宋_GB2312" w:hAnsi="楷体" w:eastAsia="仿宋_GB2312"/>
          <w:color w:val="000000" w:themeColor="text1"/>
          <w:sz w:val="32"/>
          <w:szCs w:val="32"/>
          <w14:textFill>
            <w14:solidFill>
              <w14:schemeClr w14:val="tx1"/>
            </w14:solidFill>
          </w14:textFill>
        </w:rPr>
        <w:t>江门·侨镇</w:t>
      </w:r>
      <w:r>
        <w:rPr>
          <w:rFonts w:hint="eastAsia" w:ascii="仿宋_GB2312" w:eastAsia="仿宋_GB2312"/>
          <w:sz w:val="32"/>
          <w:szCs w:val="32"/>
        </w:rPr>
        <w:t>文旅项目、保利中心星级酒店和湾西总部基地等项目建设</w:t>
      </w:r>
      <w:r>
        <w:rPr>
          <w:rFonts w:hint="eastAsia" w:ascii="仿宋_GB2312" w:hAnsi="楷体" w:eastAsia="仿宋_GB2312"/>
          <w:color w:val="000000" w:themeColor="text1"/>
          <w:sz w:val="32"/>
          <w:szCs w:val="32"/>
          <w14:textFill>
            <w14:solidFill>
              <w14:schemeClr w14:val="tx1"/>
            </w14:solidFill>
          </w14:textFill>
        </w:rPr>
        <w:t>。同时完善园区教育、医疗等配套服务，切实提</w:t>
      </w:r>
      <w:r>
        <w:rPr>
          <w:rFonts w:hint="eastAsia" w:ascii="仿宋_GB2312" w:eastAsia="仿宋_GB2312"/>
          <w:sz w:val="32"/>
          <w:szCs w:val="32"/>
        </w:rPr>
        <w:t>高产城融合水平和高质量发展能力，结合产业园区与滨江新区三期建设规划，着力将滨江新区打造成侨乡特色突出、生态环境优美、交通设施完善、产业活力旺盛的滨水园林新城区、产城融合生态城。</w:t>
      </w:r>
    </w:p>
    <w:p>
      <w:pPr>
        <w:spacing w:line="576" w:lineRule="exact"/>
        <w:ind w:left="-1134" w:leftChars="-540" w:right="-1050" w:rightChars="-500" w:firstLine="643" w:firstLineChars="200"/>
        <w:rPr>
          <w:rFonts w:ascii="仿宋_GB2312" w:hAnsi="宋体" w:eastAsia="仿宋_GB2312"/>
          <w:sz w:val="32"/>
          <w:szCs w:val="21"/>
        </w:rPr>
      </w:pPr>
      <w:r>
        <w:rPr>
          <w:rFonts w:hint="eastAsia" w:ascii="仿宋_GB2312" w:eastAsia="仿宋_GB2312"/>
          <w:b/>
          <w:sz w:val="32"/>
          <w:szCs w:val="32"/>
          <w:lang w:val="en-US" w:eastAsia="zh-CN"/>
        </w:rPr>
        <w:t>56</w:t>
      </w:r>
      <w:r>
        <w:rPr>
          <w:rFonts w:hint="eastAsia" w:ascii="仿宋_GB2312" w:eastAsia="仿宋_GB2312"/>
          <w:b/>
          <w:sz w:val="32"/>
          <w:szCs w:val="32"/>
        </w:rPr>
        <w:t>.加快推进</w:t>
      </w:r>
      <w:r>
        <w:rPr>
          <w:rFonts w:ascii="仿宋_GB2312" w:eastAsia="仿宋_GB2312"/>
          <w:b/>
          <w:sz w:val="32"/>
          <w:szCs w:val="32"/>
        </w:rPr>
        <w:t>城乡一体化发展</w:t>
      </w:r>
      <w:r>
        <w:rPr>
          <w:rFonts w:hint="eastAsia" w:ascii="仿宋_GB2312" w:eastAsia="仿宋_GB2312"/>
          <w:b/>
          <w:sz w:val="32"/>
          <w:szCs w:val="32"/>
        </w:rPr>
        <w:t>。</w:t>
      </w:r>
      <w:r>
        <w:rPr>
          <w:rFonts w:hint="eastAsia" w:ascii="仿宋_GB2312" w:hAnsi="宋体" w:eastAsia="仿宋_GB2312"/>
          <w:sz w:val="32"/>
          <w:szCs w:val="21"/>
        </w:rPr>
        <w:t>按照“3年取得重大进展、5年见到显著成效、10年实现根本改变”的乡村振兴工作总要求，以新型</w:t>
      </w:r>
      <w:r>
        <w:rPr>
          <w:rFonts w:ascii="仿宋_GB2312" w:hAnsi="宋体" w:eastAsia="仿宋_GB2312"/>
          <w:sz w:val="32"/>
          <w:szCs w:val="21"/>
        </w:rPr>
        <w:t>城镇化建设为目标</w:t>
      </w:r>
      <w:r>
        <w:rPr>
          <w:rFonts w:hint="eastAsia" w:ascii="仿宋_GB2312" w:hAnsi="宋体" w:eastAsia="仿宋_GB2312"/>
          <w:sz w:val="32"/>
          <w:szCs w:val="21"/>
        </w:rPr>
        <w:t>，促进我镇城乡融合发展，全域改善农村居住环境，提高群众的生活质量，建设高品位美丽宜居乡村。</w:t>
      </w:r>
      <w:r>
        <w:rPr>
          <w:rFonts w:ascii="仿宋_GB2312" w:hAnsi="宋体" w:eastAsia="仿宋_GB2312"/>
          <w:sz w:val="32"/>
          <w:szCs w:val="21"/>
        </w:rPr>
        <w:t>坚持以人为本，以新型工业化为动力，以统筹兼顾为原则，推动城市现代化、城市集群化、城市生态化、农村城镇化，</w:t>
      </w:r>
      <w:r>
        <w:rPr>
          <w:rFonts w:hint="eastAsia" w:ascii="仿宋_GB2312" w:hAnsi="宋体" w:eastAsia="仿宋_GB2312"/>
          <w:sz w:val="32"/>
          <w:szCs w:val="21"/>
        </w:rPr>
        <w:t>以</w:t>
      </w:r>
      <w:r>
        <w:rPr>
          <w:rFonts w:ascii="仿宋_GB2312" w:hAnsi="宋体" w:eastAsia="仿宋_GB2312"/>
          <w:sz w:val="32"/>
          <w:szCs w:val="21"/>
        </w:rPr>
        <w:t>智慧城市建设为突破口，力争实现一场以</w:t>
      </w:r>
      <w:r>
        <w:rPr>
          <w:rFonts w:hint="eastAsia" w:ascii="仿宋_GB2312" w:hAnsi="宋体" w:eastAsia="仿宋_GB2312"/>
          <w:sz w:val="32"/>
          <w:szCs w:val="21"/>
        </w:rPr>
        <w:t>“</w:t>
      </w:r>
      <w:r>
        <w:rPr>
          <w:rFonts w:ascii="仿宋_GB2312" w:hAnsi="宋体" w:eastAsia="仿宋_GB2312"/>
          <w:sz w:val="32"/>
          <w:szCs w:val="21"/>
        </w:rPr>
        <w:t>互联网+</w:t>
      </w:r>
      <w:r>
        <w:rPr>
          <w:rFonts w:hint="eastAsia" w:ascii="仿宋_GB2312" w:hAnsi="宋体" w:eastAsia="仿宋_GB2312"/>
          <w:sz w:val="32"/>
          <w:szCs w:val="21"/>
        </w:rPr>
        <w:t>”</w:t>
      </w:r>
      <w:r>
        <w:rPr>
          <w:rFonts w:ascii="仿宋_GB2312" w:hAnsi="宋体" w:eastAsia="仿宋_GB2312"/>
          <w:sz w:val="32"/>
          <w:szCs w:val="21"/>
        </w:rPr>
        <w:t>为基础的城市发展革命</w:t>
      </w:r>
      <w:r>
        <w:rPr>
          <w:rFonts w:hint="eastAsia" w:ascii="仿宋_GB2312" w:hAnsi="宋体" w:eastAsia="仿宋_GB2312"/>
          <w:sz w:val="32"/>
          <w:szCs w:val="21"/>
        </w:rPr>
        <w:t>，</w:t>
      </w:r>
      <w:r>
        <w:rPr>
          <w:rFonts w:ascii="仿宋_GB2312" w:hAnsi="宋体" w:eastAsia="仿宋_GB2312"/>
          <w:sz w:val="32"/>
          <w:szCs w:val="21"/>
        </w:rPr>
        <w:t>全面提升城镇化质量和水平，走科学发展、集约高效、功能完善、环境友好、社会和谐、个性鲜明、城乡一体、大中小城市和小城镇协调发展的城镇化建设</w:t>
      </w:r>
      <w:r>
        <w:rPr>
          <w:rFonts w:hint="eastAsia" w:ascii="仿宋_GB2312" w:hAnsi="宋体" w:eastAsia="仿宋_GB2312"/>
          <w:sz w:val="32"/>
          <w:szCs w:val="21"/>
        </w:rPr>
        <w:t>新</w:t>
      </w:r>
      <w:r>
        <w:rPr>
          <w:rFonts w:ascii="仿宋_GB2312" w:hAnsi="宋体" w:eastAsia="仿宋_GB2312"/>
          <w:sz w:val="32"/>
          <w:szCs w:val="21"/>
        </w:rPr>
        <w:t>路子。</w:t>
      </w:r>
    </w:p>
    <w:p>
      <w:pPr>
        <w:spacing w:line="576" w:lineRule="exact"/>
        <w:ind w:left="-1134" w:leftChars="-540" w:right="-1050" w:rightChars="-500" w:firstLine="643" w:firstLineChars="200"/>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（六）坚持</w:t>
      </w:r>
      <w:r>
        <w:rPr>
          <w:rFonts w:ascii="仿宋_GB2312" w:eastAsia="仿宋_GB2312"/>
          <w:b/>
          <w:color w:val="000000" w:themeColor="text1"/>
          <w:sz w:val="32"/>
          <w:szCs w:val="32"/>
          <w14:textFill>
            <w14:solidFill>
              <w14:schemeClr w14:val="tx1"/>
            </w14:solidFill>
          </w14:textFill>
        </w:rPr>
        <w:t>第三产业</w:t>
      </w:r>
      <w:r>
        <w:rPr>
          <w:rFonts w:hint="eastAsia" w:ascii="仿宋_GB2312" w:eastAsia="仿宋_GB2312"/>
          <w:b/>
          <w:color w:val="000000" w:themeColor="text1"/>
          <w:sz w:val="32"/>
          <w:szCs w:val="32"/>
          <w14:textFill>
            <w14:solidFill>
              <w14:schemeClr w14:val="tx1"/>
            </w14:solidFill>
          </w14:textFill>
        </w:rPr>
        <w:t>新</w:t>
      </w:r>
      <w:r>
        <w:rPr>
          <w:rFonts w:ascii="仿宋_GB2312" w:eastAsia="仿宋_GB2312"/>
          <w:b/>
          <w:color w:val="000000" w:themeColor="text1"/>
          <w:sz w:val="32"/>
          <w:szCs w:val="32"/>
          <w14:textFill>
            <w14:solidFill>
              <w14:schemeClr w14:val="tx1"/>
            </w14:solidFill>
          </w14:textFill>
        </w:rPr>
        <w:t>驱动，</w:t>
      </w:r>
      <w:r>
        <w:rPr>
          <w:rFonts w:hint="eastAsia" w:ascii="仿宋_GB2312" w:eastAsia="仿宋_GB2312"/>
          <w:b/>
          <w:color w:val="000000" w:themeColor="text1"/>
          <w:sz w:val="32"/>
          <w:szCs w:val="32"/>
          <w14:textFill>
            <w14:solidFill>
              <w14:schemeClr w14:val="tx1"/>
            </w14:solidFill>
          </w14:textFill>
        </w:rPr>
        <w:t>提升文化品牌</w:t>
      </w:r>
      <w:r>
        <w:rPr>
          <w:rFonts w:ascii="仿宋_GB2312" w:eastAsia="仿宋_GB2312"/>
          <w:b/>
          <w:color w:val="000000" w:themeColor="text1"/>
          <w:sz w:val="32"/>
          <w:szCs w:val="32"/>
          <w14:textFill>
            <w14:solidFill>
              <w14:schemeClr w14:val="tx1"/>
            </w14:solidFill>
          </w14:textFill>
        </w:rPr>
        <w:t>影响力</w:t>
      </w:r>
    </w:p>
    <w:p>
      <w:pPr>
        <w:spacing w:line="576" w:lineRule="exact"/>
        <w:ind w:left="-1134" w:leftChars="-540" w:right="-1050" w:rightChars="-500" w:firstLine="643" w:firstLineChars="200"/>
        <w:rPr>
          <w:rFonts w:ascii="仿宋_GB2312" w:hAnsi="楷体" w:eastAsia="仿宋_GB2312"/>
          <w:color w:val="000000" w:themeColor="text1"/>
          <w:sz w:val="32"/>
          <w:szCs w:val="32"/>
          <w14:textFill>
            <w14:solidFill>
              <w14:schemeClr w14:val="tx1"/>
            </w14:solidFill>
          </w14:textFill>
        </w:rPr>
      </w:pPr>
      <w:r>
        <w:rPr>
          <w:rFonts w:hint="eastAsia" w:ascii="仿宋_GB2312" w:hAnsi="楷体" w:eastAsia="仿宋_GB2312"/>
          <w:b/>
          <w:color w:val="000000" w:themeColor="text1"/>
          <w:sz w:val="32"/>
          <w:szCs w:val="32"/>
          <w:lang w:val="en-US" w:eastAsia="zh-CN"/>
          <w14:textFill>
            <w14:solidFill>
              <w14:schemeClr w14:val="tx1"/>
            </w14:solidFill>
          </w14:textFill>
        </w:rPr>
        <w:t>57</w:t>
      </w:r>
      <w:r>
        <w:rPr>
          <w:rFonts w:hint="eastAsia" w:ascii="仿宋_GB2312" w:hAnsi="楷体" w:eastAsia="仿宋_GB2312"/>
          <w:b/>
          <w:color w:val="000000" w:themeColor="text1"/>
          <w:sz w:val="32"/>
          <w:szCs w:val="32"/>
          <w14:textFill>
            <w14:solidFill>
              <w14:schemeClr w14:val="tx1"/>
            </w14:solidFill>
          </w14:textFill>
        </w:rPr>
        <w:t>.紧抓文商旅产业平台壮大机遇期。</w:t>
      </w:r>
      <w:r>
        <w:rPr>
          <w:rFonts w:hint="eastAsia" w:ascii="仿宋_GB2312" w:eastAsia="仿宋_GB2312"/>
          <w:color w:val="000000" w:themeColor="text1"/>
          <w:sz w:val="32"/>
          <w:szCs w:val="32"/>
          <w14:textFill>
            <w14:solidFill>
              <w14:schemeClr w14:val="tx1"/>
            </w14:solidFill>
          </w14:textFill>
        </w:rPr>
        <w:t>统筹整合镇内红色文化、产业文化、饮食文化等旅游资源，积极融入粤港澳大湾区旅游生态圈，主动对接广中江三地旅游资源联动。</w:t>
      </w:r>
      <w:r>
        <w:rPr>
          <w:rFonts w:hint="eastAsia" w:ascii="仿宋_GB2312" w:hAnsi="宋体" w:eastAsia="仿宋_GB2312"/>
          <w:sz w:val="32"/>
          <w:szCs w:val="21"/>
        </w:rPr>
        <w:t>启动“良溪千年古道”精品线路二、三期项目建设，</w:t>
      </w:r>
      <w:r>
        <w:rPr>
          <w:rFonts w:hint="eastAsia" w:ascii="仿宋_GB2312" w:eastAsia="仿宋_GB2312"/>
          <w:sz w:val="32"/>
          <w:szCs w:val="32"/>
          <w:lang w:val="zh-CN"/>
        </w:rPr>
        <w:t>连片开发良溪古村乡村旅游试点，打造精品示范村，</w:t>
      </w:r>
      <w:r>
        <w:rPr>
          <w:rFonts w:hint="eastAsia" w:ascii="仿宋_GB2312" w:eastAsia="仿宋_GB2312"/>
          <w:color w:val="000000" w:themeColor="text1"/>
          <w:sz w:val="32"/>
          <w:szCs w:val="32"/>
          <w14:textFill>
            <w14:solidFill>
              <w14:schemeClr w14:val="tx1"/>
            </w14:solidFill>
          </w14:textFill>
        </w:rPr>
        <w:t>助力良溪古村创建省级旅游景区，</w:t>
      </w:r>
      <w:r>
        <w:rPr>
          <w:rFonts w:hint="eastAsia" w:ascii="仿宋_GB2312" w:eastAsia="仿宋_GB2312"/>
          <w:sz w:val="32"/>
          <w:szCs w:val="32"/>
          <w:lang w:val="zh-CN"/>
        </w:rPr>
        <w:t>依托村内田园丰美、山水翕聚、景色怡人的生态优势，稳步推进景区升级改造，结合“后珠玑巷”等特色人文资源，着力打造“生态+文化+旅游”为代表的生态旅游线路。</w:t>
      </w:r>
      <w:r>
        <w:rPr>
          <w:rFonts w:hint="eastAsia" w:ascii="仿宋_GB2312" w:hAnsi="楷体" w:eastAsia="仿宋_GB2312"/>
          <w:color w:val="000000" w:themeColor="text1"/>
          <w:sz w:val="32"/>
          <w:szCs w:val="32"/>
          <w14:textFill>
            <w14:solidFill>
              <w14:schemeClr w14:val="tx1"/>
            </w14:solidFill>
          </w14:textFill>
        </w:rPr>
        <w:t>加快推动五洞牛肉街提质升级，</w:t>
      </w:r>
      <w:r>
        <w:rPr>
          <w:rFonts w:hint="eastAsia" w:ascii="仿宋_GB2312" w:eastAsia="仿宋_GB2312"/>
          <w:color w:val="000000" w:themeColor="text1"/>
          <w:sz w:val="32"/>
          <w:szCs w:val="32"/>
          <w14:textFill>
            <w14:solidFill>
              <w14:schemeClr w14:val="tx1"/>
            </w14:solidFill>
          </w14:textFill>
        </w:rPr>
        <w:t>将“棠下牛肉节”打造成为珠三角乃至全省的特色餐饮一条街，擦亮“棠下十大名菜”饮食文化招牌，重点以五洞牛肉街、良溪村、陈垣故居、周郡码头、三堡村为主线，</w:t>
      </w:r>
      <w:r>
        <w:rPr>
          <w:rFonts w:hint="eastAsia" w:ascii="仿宋_GB2312" w:hAnsi="楷体" w:eastAsia="仿宋_GB2312"/>
          <w:color w:val="000000" w:themeColor="text1"/>
          <w:sz w:val="32"/>
          <w:szCs w:val="32"/>
          <w14:textFill>
            <w14:solidFill>
              <w14:schemeClr w14:val="tx1"/>
            </w14:solidFill>
          </w14:textFill>
        </w:rPr>
        <w:t>通过“四好农村路”建设连点成片打造文旅产业平台。</w:t>
      </w:r>
    </w:p>
    <w:p>
      <w:pPr>
        <w:snapToGrid w:val="0"/>
        <w:spacing w:line="576" w:lineRule="exact"/>
        <w:ind w:left="-1134" w:leftChars="-540" w:right="-1050" w:rightChars="-500" w:firstLine="643" w:firstLineChars="200"/>
        <w:rPr>
          <w:rFonts w:ascii="仿宋_GB2312" w:eastAsia="仿宋_GB2312"/>
          <w:sz w:val="32"/>
          <w:szCs w:val="32"/>
        </w:rPr>
      </w:pPr>
      <w:r>
        <w:rPr>
          <w:rStyle w:val="12"/>
          <w:rFonts w:hint="eastAsia" w:ascii="仿宋_GB2312" w:hAnsi="宋体" w:eastAsia="仿宋_GB2312" w:cs="Times New Roman"/>
          <w:b/>
          <w:kern w:val="0"/>
          <w:sz w:val="32"/>
          <w:szCs w:val="32"/>
          <w:lang w:val="en-US"/>
        </w:rPr>
        <w:t>58</w:t>
      </w:r>
      <w:r>
        <w:rPr>
          <w:rStyle w:val="12"/>
          <w:rFonts w:hint="eastAsia" w:ascii="仿宋_GB2312" w:hAnsi="宋体" w:eastAsia="仿宋_GB2312" w:cs="Times New Roman"/>
          <w:b/>
          <w:kern w:val="0"/>
          <w:sz w:val="32"/>
          <w:szCs w:val="32"/>
        </w:rPr>
        <w:t>.充分发挥红色传统及侨乡文化优势。</w:t>
      </w:r>
      <w:r>
        <w:rPr>
          <w:rStyle w:val="12"/>
          <w:rFonts w:hint="eastAsia" w:ascii="仿宋_GB2312" w:hAnsi="仿宋_GB2312" w:eastAsia="仿宋_GB2312" w:cs="Times New Roman"/>
          <w:sz w:val="32"/>
          <w:szCs w:val="32"/>
        </w:rPr>
        <w:t>不断深入挖掘三堡村革命斗争、周郡村周恩来总理足迹等红色文化底蕴，</w:t>
      </w:r>
      <w:r>
        <w:rPr>
          <w:rFonts w:hint="eastAsia" w:ascii="仿宋_GB2312" w:hAnsi="宋体" w:eastAsia="仿宋_GB2312"/>
          <w:sz w:val="32"/>
          <w:szCs w:val="21"/>
        </w:rPr>
        <w:t>升级改造三堡烈士陵园、周郡码头纪念公园等红色教育基地，讲好革命老区故事以及红色发展历程</w:t>
      </w:r>
      <w:r>
        <w:rPr>
          <w:rStyle w:val="12"/>
          <w:rFonts w:hint="eastAsia" w:ascii="仿宋_GB2312" w:hAnsi="仿宋_GB2312" w:eastAsia="仿宋_GB2312" w:cs="Times New Roman"/>
          <w:sz w:val="32"/>
          <w:szCs w:val="32"/>
        </w:rPr>
        <w:t>，充分发挥优良传统文化中的道德教化作用，打造成为宣传道德模范、身边好人典型事迹的精品教育基地。</w:t>
      </w:r>
      <w:r>
        <w:rPr>
          <w:rFonts w:hint="eastAsia" w:ascii="仿宋_GB2312" w:eastAsia="仿宋_GB2312"/>
          <w:bCs/>
          <w:sz w:val="32"/>
          <w:szCs w:val="32"/>
        </w:rPr>
        <w:t>打造“祠堂+文化”棠下特色文旅发展新模式，重点依托良溪村罗氏大宗祠，</w:t>
      </w:r>
      <w:r>
        <w:rPr>
          <w:rFonts w:hint="eastAsia" w:ascii="仿宋_GB2312" w:eastAsia="仿宋_GB2312"/>
          <w:sz w:val="32"/>
          <w:szCs w:val="32"/>
        </w:rPr>
        <w:t>沿村内石板古道选取36座特色传统民居，设立三十六姓家史馆（良溪姓氏博物馆），吸引海内外各姓氏后裔寻根溯源，进一步集聚旅游人气、强化文旅效应</w:t>
      </w:r>
      <w:r>
        <w:rPr>
          <w:rFonts w:hint="eastAsia" w:ascii="仿宋_GB2312" w:eastAsia="仿宋_GB2312"/>
          <w:bCs/>
          <w:sz w:val="32"/>
          <w:szCs w:val="32"/>
        </w:rPr>
        <w:t>，赋予乡村振兴新动能</w:t>
      </w:r>
      <w:r>
        <w:rPr>
          <w:rFonts w:hint="eastAsia" w:ascii="仿宋_GB2312" w:eastAsia="仿宋_GB2312"/>
          <w:sz w:val="32"/>
          <w:szCs w:val="32"/>
        </w:rPr>
        <w:t>。</w:t>
      </w:r>
    </w:p>
    <w:p>
      <w:pPr>
        <w:snapToGrid w:val="0"/>
        <w:spacing w:line="576" w:lineRule="exact"/>
        <w:ind w:left="-1134" w:leftChars="-540" w:right="-1050" w:rightChars="-500" w:firstLine="643" w:firstLineChars="200"/>
        <w:rPr>
          <w:rFonts w:ascii="仿宋_GB2312" w:hAnsi="仿宋_GB2312" w:eastAsia="仿宋_GB2312" w:cs="仿宋_GB2312"/>
          <w:sz w:val="32"/>
          <w:szCs w:val="32"/>
        </w:rPr>
      </w:pPr>
      <w:r>
        <w:rPr>
          <w:rFonts w:hint="eastAsia" w:ascii="仿宋_GB2312" w:eastAsia="仿宋_GB2312"/>
          <w:b/>
          <w:sz w:val="32"/>
          <w:szCs w:val="32"/>
          <w:lang w:val="en-US" w:eastAsia="zh-CN"/>
        </w:rPr>
        <w:t>59</w:t>
      </w:r>
      <w:r>
        <w:rPr>
          <w:rFonts w:hint="eastAsia" w:ascii="仿宋_GB2312" w:eastAsia="仿宋_GB2312"/>
          <w:b/>
          <w:sz w:val="32"/>
          <w:szCs w:val="32"/>
        </w:rPr>
        <w:t>.依托陈垣故居擦亮</w:t>
      </w:r>
      <w:r>
        <w:rPr>
          <w:rFonts w:ascii="仿宋_GB2312" w:eastAsia="仿宋_GB2312"/>
          <w:b/>
          <w:sz w:val="32"/>
          <w:szCs w:val="32"/>
        </w:rPr>
        <w:t>名人文化品牌。</w:t>
      </w:r>
      <w:r>
        <w:rPr>
          <w:rFonts w:hint="eastAsia" w:ascii="仿宋_GB2312" w:eastAsia="仿宋_GB2312"/>
          <w:sz w:val="32"/>
          <w:szCs w:val="32"/>
        </w:rPr>
        <w:t>重点</w:t>
      </w:r>
      <w:r>
        <w:rPr>
          <w:rFonts w:ascii="仿宋_GB2312" w:eastAsia="仿宋_GB2312"/>
          <w:sz w:val="32"/>
          <w:szCs w:val="32"/>
        </w:rPr>
        <w:t>实施</w:t>
      </w:r>
      <w:r>
        <w:rPr>
          <w:rFonts w:hint="eastAsia" w:ascii="仿宋_GB2312" w:eastAsia="仿宋_GB2312"/>
          <w:sz w:val="32"/>
          <w:szCs w:val="32"/>
        </w:rPr>
        <w:t>陈垣故居文物</w:t>
      </w:r>
      <w:r>
        <w:rPr>
          <w:rFonts w:ascii="仿宋_GB2312" w:eastAsia="仿宋_GB2312"/>
          <w:sz w:val="32"/>
          <w:szCs w:val="32"/>
        </w:rPr>
        <w:t>保护利用提档升级工程，以</w:t>
      </w:r>
      <w:r>
        <w:rPr>
          <w:rFonts w:hint="eastAsia" w:ascii="仿宋_GB2312" w:eastAsia="仿宋_GB2312"/>
          <w:sz w:val="32"/>
          <w:szCs w:val="32"/>
        </w:rPr>
        <w:t>陈垣</w:t>
      </w:r>
      <w:r>
        <w:rPr>
          <w:rFonts w:ascii="仿宋_GB2312" w:eastAsia="仿宋_GB2312"/>
          <w:sz w:val="32"/>
          <w:szCs w:val="32"/>
        </w:rPr>
        <w:t>故居和宁远堂为主要景点，</w:t>
      </w:r>
      <w:r>
        <w:rPr>
          <w:rFonts w:hint="eastAsia" w:ascii="仿宋_GB2312" w:eastAsia="仿宋_GB2312"/>
          <w:sz w:val="32"/>
          <w:szCs w:val="32"/>
        </w:rPr>
        <w:t>深入挖掘</w:t>
      </w:r>
      <w:r>
        <w:rPr>
          <w:rFonts w:ascii="仿宋_GB2312" w:eastAsia="仿宋_GB2312"/>
          <w:sz w:val="32"/>
          <w:szCs w:val="32"/>
        </w:rPr>
        <w:t>石头村丰富的历史、文化、</w:t>
      </w:r>
      <w:r>
        <w:rPr>
          <w:rFonts w:hint="eastAsia" w:ascii="仿宋_GB2312" w:eastAsia="仿宋_GB2312"/>
          <w:sz w:val="32"/>
          <w:szCs w:val="32"/>
        </w:rPr>
        <w:t>旅游</w:t>
      </w:r>
      <w:r>
        <w:rPr>
          <w:rFonts w:ascii="仿宋_GB2312" w:eastAsia="仿宋_GB2312"/>
          <w:sz w:val="32"/>
          <w:szCs w:val="32"/>
        </w:rPr>
        <w:t>资源，将</w:t>
      </w:r>
      <w:r>
        <w:rPr>
          <w:rFonts w:hint="eastAsia" w:ascii="仿宋_GB2312" w:eastAsia="仿宋_GB2312"/>
          <w:sz w:val="32"/>
          <w:szCs w:val="32"/>
        </w:rPr>
        <w:t>其</w:t>
      </w:r>
      <w:r>
        <w:rPr>
          <w:rFonts w:ascii="仿宋_GB2312" w:eastAsia="仿宋_GB2312"/>
          <w:sz w:val="32"/>
          <w:szCs w:val="32"/>
        </w:rPr>
        <w:t>打造成为重要的</w:t>
      </w:r>
      <w:r>
        <w:rPr>
          <w:rFonts w:hint="eastAsia" w:ascii="仿宋_GB2312" w:eastAsia="仿宋_GB2312"/>
          <w:sz w:val="32"/>
          <w:szCs w:val="32"/>
        </w:rPr>
        <w:t>爱国</w:t>
      </w:r>
      <w:r>
        <w:rPr>
          <w:rFonts w:ascii="仿宋_GB2312" w:eastAsia="仿宋_GB2312"/>
          <w:sz w:val="32"/>
          <w:szCs w:val="32"/>
        </w:rPr>
        <w:t>主义教育基地和传统文化体验中心。</w:t>
      </w:r>
      <w:r>
        <w:rPr>
          <w:rFonts w:hint="eastAsia" w:ascii="仿宋_GB2312" w:hAnsi="仿宋_GB2312" w:eastAsia="仿宋_GB2312" w:cs="仿宋_GB2312"/>
          <w:sz w:val="32"/>
          <w:szCs w:val="32"/>
        </w:rPr>
        <w:t>依托</w:t>
      </w:r>
      <w:r>
        <w:rPr>
          <w:rFonts w:ascii="仿宋_GB2312" w:hAnsi="仿宋_GB2312" w:eastAsia="仿宋_GB2312" w:cs="仿宋_GB2312"/>
          <w:sz w:val="32"/>
          <w:szCs w:val="32"/>
        </w:rPr>
        <w:t>陈垣故居平台，</w:t>
      </w:r>
      <w:r>
        <w:rPr>
          <w:rFonts w:hint="eastAsia" w:ascii="仿宋_GB2312" w:hAnsi="仿宋_GB2312" w:eastAsia="仿宋_GB2312" w:cs="仿宋_GB2312"/>
          <w:sz w:val="32"/>
          <w:szCs w:val="32"/>
        </w:rPr>
        <w:t>积极探索与北京师范</w:t>
      </w:r>
      <w:r>
        <w:rPr>
          <w:rFonts w:ascii="仿宋_GB2312" w:hAnsi="仿宋_GB2312" w:eastAsia="仿宋_GB2312" w:cs="仿宋_GB2312"/>
          <w:sz w:val="32"/>
          <w:szCs w:val="32"/>
        </w:rPr>
        <w:t>大学</w:t>
      </w:r>
      <w:r>
        <w:rPr>
          <w:rFonts w:hint="eastAsia" w:ascii="仿宋_GB2312" w:hAnsi="仿宋_GB2312" w:eastAsia="仿宋_GB2312" w:cs="仿宋_GB2312"/>
          <w:sz w:val="32"/>
          <w:szCs w:val="32"/>
        </w:rPr>
        <w:t>全面合作模式，充分</w:t>
      </w:r>
      <w:r>
        <w:rPr>
          <w:rFonts w:ascii="仿宋_GB2312" w:hAnsi="仿宋_GB2312" w:eastAsia="仿宋_GB2312" w:cs="仿宋_GB2312"/>
          <w:sz w:val="32"/>
          <w:szCs w:val="32"/>
        </w:rPr>
        <w:t>发挥</w:t>
      </w:r>
      <w:r>
        <w:rPr>
          <w:rFonts w:hint="eastAsia" w:ascii="仿宋_GB2312" w:hAnsi="仿宋_GB2312" w:eastAsia="仿宋_GB2312" w:cs="仿宋_GB2312"/>
          <w:sz w:val="32"/>
          <w:szCs w:val="32"/>
        </w:rPr>
        <w:t>重点高校丰富</w:t>
      </w:r>
      <w:r>
        <w:rPr>
          <w:rFonts w:ascii="仿宋_GB2312" w:hAnsi="仿宋_GB2312" w:eastAsia="仿宋_GB2312" w:cs="仿宋_GB2312"/>
          <w:sz w:val="32"/>
          <w:szCs w:val="32"/>
        </w:rPr>
        <w:t>的学术资源优势</w:t>
      </w:r>
      <w:r>
        <w:rPr>
          <w:rFonts w:hint="eastAsia" w:ascii="仿宋_GB2312" w:hAnsi="仿宋_GB2312" w:eastAsia="仿宋_GB2312" w:cs="仿宋_GB2312"/>
          <w:sz w:val="32"/>
          <w:szCs w:val="32"/>
        </w:rPr>
        <w:t>，进一步加强与</w:t>
      </w:r>
      <w:r>
        <w:rPr>
          <w:rFonts w:ascii="仿宋_GB2312" w:hAnsi="仿宋_GB2312" w:eastAsia="仿宋_GB2312" w:cs="仿宋_GB2312"/>
          <w:sz w:val="32"/>
          <w:szCs w:val="32"/>
        </w:rPr>
        <w:t>国内顶尖</w:t>
      </w:r>
      <w:r>
        <w:rPr>
          <w:rFonts w:hint="eastAsia" w:ascii="仿宋_GB2312" w:hAnsi="仿宋_GB2312" w:eastAsia="仿宋_GB2312" w:cs="仿宋_GB2312"/>
          <w:sz w:val="32"/>
          <w:szCs w:val="32"/>
        </w:rPr>
        <w:t>高校</w:t>
      </w:r>
      <w:r>
        <w:rPr>
          <w:rFonts w:ascii="仿宋_GB2312" w:hAnsi="仿宋_GB2312" w:eastAsia="仿宋_GB2312" w:cs="仿宋_GB2312"/>
          <w:sz w:val="32"/>
          <w:szCs w:val="32"/>
        </w:rPr>
        <w:t>的</w:t>
      </w:r>
      <w:r>
        <w:rPr>
          <w:rFonts w:hint="eastAsia" w:ascii="仿宋_GB2312" w:hAnsi="仿宋_GB2312" w:eastAsia="仿宋_GB2312" w:cs="仿宋_GB2312"/>
          <w:sz w:val="32"/>
          <w:szCs w:val="32"/>
        </w:rPr>
        <w:t>学术交流，全面推进教育、</w:t>
      </w:r>
      <w:r>
        <w:rPr>
          <w:rFonts w:ascii="仿宋_GB2312" w:hAnsi="仿宋_GB2312" w:eastAsia="仿宋_GB2312" w:cs="仿宋_GB2312"/>
          <w:sz w:val="32"/>
          <w:szCs w:val="32"/>
        </w:rPr>
        <w:t>学术文化</w:t>
      </w:r>
      <w:r>
        <w:rPr>
          <w:rFonts w:hint="eastAsia" w:ascii="仿宋_GB2312" w:hAnsi="仿宋_GB2312" w:eastAsia="仿宋_GB2312" w:cs="仿宋_GB2312"/>
          <w:sz w:val="32"/>
          <w:szCs w:val="32"/>
        </w:rPr>
        <w:t>高质量发展。引入</w:t>
      </w:r>
      <w:r>
        <w:rPr>
          <w:rFonts w:ascii="仿宋_GB2312" w:hAnsi="仿宋_GB2312" w:eastAsia="仿宋_GB2312" w:cs="仿宋_GB2312"/>
          <w:sz w:val="32"/>
          <w:szCs w:val="32"/>
        </w:rPr>
        <w:t>专业团队</w:t>
      </w:r>
      <w:r>
        <w:rPr>
          <w:rFonts w:hint="eastAsia" w:ascii="仿宋_GB2312" w:hAnsi="仿宋_GB2312" w:eastAsia="仿宋_GB2312" w:cs="仿宋_GB2312"/>
          <w:sz w:val="32"/>
          <w:szCs w:val="32"/>
        </w:rPr>
        <w:t>设计开发创意产品、文创产品，开放探索在陈垣故居周边地块打造集文创研发、学术交流、艺术创作、人才培养等资源于一体的共建共享文化创意产业园发展</w:t>
      </w:r>
      <w:r>
        <w:rPr>
          <w:rFonts w:ascii="仿宋_GB2312" w:hAnsi="仿宋_GB2312" w:eastAsia="仿宋_GB2312" w:cs="仿宋_GB2312"/>
          <w:sz w:val="32"/>
          <w:szCs w:val="32"/>
        </w:rPr>
        <w:t>路径</w:t>
      </w:r>
      <w:r>
        <w:rPr>
          <w:rFonts w:hint="eastAsia" w:ascii="仿宋_GB2312" w:hAnsi="仿宋_GB2312" w:eastAsia="仿宋_GB2312" w:cs="仿宋_GB2312"/>
          <w:sz w:val="32"/>
          <w:szCs w:val="32"/>
        </w:rPr>
        <w:t>。</w:t>
      </w:r>
    </w:p>
    <w:p>
      <w:pPr>
        <w:snapToGrid w:val="0"/>
        <w:spacing w:line="576" w:lineRule="exact"/>
        <w:ind w:left="-1134" w:leftChars="-540" w:right="-1050" w:rightChars="-500" w:firstLine="643" w:firstLineChars="200"/>
        <w:rPr>
          <w:rFonts w:ascii="仿宋_GB2312" w:eastAsia="仿宋_GB2312"/>
          <w:sz w:val="32"/>
          <w:szCs w:val="32"/>
        </w:rPr>
      </w:pPr>
      <w:r>
        <w:rPr>
          <w:rFonts w:hint="eastAsia" w:ascii="仿宋_GB2312" w:eastAsia="仿宋_GB2312"/>
          <w:b/>
          <w:sz w:val="32"/>
          <w:szCs w:val="32"/>
          <w:lang w:val="en-US" w:eastAsia="zh-CN"/>
        </w:rPr>
        <w:t>60</w:t>
      </w:r>
      <w:r>
        <w:rPr>
          <w:rFonts w:hint="eastAsia" w:ascii="仿宋_GB2312" w:eastAsia="仿宋_GB2312"/>
          <w:b/>
          <w:sz w:val="32"/>
          <w:szCs w:val="32"/>
        </w:rPr>
        <w:t>.健全农村公共文化体育服务体系。</w:t>
      </w:r>
      <w:r>
        <w:rPr>
          <w:rFonts w:hint="eastAsia" w:ascii="仿宋_GB2312" w:eastAsia="仿宋_GB2312"/>
          <w:sz w:val="32"/>
          <w:szCs w:val="32"/>
        </w:rPr>
        <w:t>将农村公共文化建设纳入乡村振兴规划，继续实施文化下乡、文化惠民工程，因地制宜建设农村文体活动场所，加快推进农村基层综合性文化服务中心建设，丰富人民群众精神文化生活。围绕建设社会主义核心价值体系，举办类型多样的群众性文化、体育活动，向广大人民群众开展习近平新时代中国特色社会主义思想、科学文化知识和党的各项方针政策宣传教育。有计划地鼓励、支持、组织专业和业余作者，创作更多艺术精品，进一步实现农民自娱性活动和文化部门、各级政府举办的文艺调演、汇演、比赛活动的有机结合。</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（七）坚持</w:t>
      </w:r>
      <w:r>
        <w:rPr>
          <w:rFonts w:ascii="仿宋_GB2312" w:eastAsia="仿宋_GB2312"/>
          <w:b/>
          <w:sz w:val="32"/>
          <w:szCs w:val="32"/>
        </w:rPr>
        <w:t>绿色发展</w:t>
      </w:r>
      <w:r>
        <w:rPr>
          <w:rFonts w:hint="eastAsia" w:ascii="仿宋_GB2312" w:eastAsia="仿宋_GB2312"/>
          <w:b/>
          <w:sz w:val="32"/>
          <w:szCs w:val="32"/>
        </w:rPr>
        <w:t>理念</w:t>
      </w:r>
      <w:r>
        <w:rPr>
          <w:rFonts w:ascii="仿宋_GB2312" w:eastAsia="仿宋_GB2312"/>
          <w:b/>
          <w:sz w:val="32"/>
          <w:szCs w:val="32"/>
        </w:rPr>
        <w:t>，持续</w:t>
      </w:r>
      <w:r>
        <w:rPr>
          <w:rFonts w:hint="eastAsia" w:ascii="仿宋_GB2312" w:eastAsia="仿宋_GB2312"/>
          <w:b/>
          <w:sz w:val="32"/>
          <w:szCs w:val="32"/>
        </w:rPr>
        <w:t>优化</w:t>
      </w:r>
      <w:r>
        <w:rPr>
          <w:rFonts w:ascii="仿宋_GB2312" w:eastAsia="仿宋_GB2312"/>
          <w:b/>
          <w:sz w:val="32"/>
          <w:szCs w:val="32"/>
        </w:rPr>
        <w:t>人居环境</w:t>
      </w:r>
    </w:p>
    <w:p>
      <w:pPr>
        <w:spacing w:line="576" w:lineRule="exact"/>
        <w:ind w:left="-1134" w:leftChars="-540" w:right="-1050" w:rightChars="-500" w:firstLine="643" w:firstLineChars="200"/>
        <w:rPr>
          <w:rFonts w:hint="eastAsia" w:ascii="仿宋_GB2312" w:eastAsia="仿宋_GB2312"/>
          <w:color w:val="000000" w:themeColor="text1"/>
          <w:sz w:val="32"/>
          <w:szCs w:val="32"/>
          <w14:textFill>
            <w14:solidFill>
              <w14:schemeClr w14:val="tx1"/>
            </w14:solidFill>
          </w14:textFill>
        </w:rPr>
      </w:pPr>
      <w:r>
        <w:rPr>
          <w:rFonts w:ascii="仿宋_GB2312" w:eastAsia="仿宋_GB2312"/>
          <w:b/>
          <w:color w:val="000000" w:themeColor="text1"/>
          <w:sz w:val="32"/>
          <w:szCs w:val="32"/>
          <w14:textFill>
            <w14:solidFill>
              <w14:schemeClr w14:val="tx1"/>
            </w14:solidFill>
          </w14:textFill>
        </w:rPr>
        <w:t>6</w:t>
      </w:r>
      <w:r>
        <w:rPr>
          <w:rFonts w:hint="eastAsia" w:ascii="仿宋_GB2312" w:eastAsia="仿宋_GB2312"/>
          <w:b/>
          <w:color w:val="000000" w:themeColor="text1"/>
          <w:sz w:val="32"/>
          <w:szCs w:val="32"/>
          <w:lang w:val="en-US" w:eastAsia="zh-CN"/>
          <w14:textFill>
            <w14:solidFill>
              <w14:schemeClr w14:val="tx1"/>
            </w14:solidFill>
          </w14:textFill>
        </w:rPr>
        <w:t>1</w:t>
      </w:r>
      <w:r>
        <w:rPr>
          <w:rFonts w:hint="eastAsia" w:ascii="仿宋_GB2312" w:eastAsia="仿宋_GB2312"/>
          <w:b/>
          <w:color w:val="000000" w:themeColor="text1"/>
          <w:sz w:val="32"/>
          <w:szCs w:val="32"/>
          <w14:textFill>
            <w14:solidFill>
              <w14:schemeClr w14:val="tx1"/>
            </w14:solidFill>
          </w14:textFill>
        </w:rPr>
        <w:t>.多举措</w:t>
      </w:r>
      <w:r>
        <w:rPr>
          <w:rFonts w:ascii="仿宋_GB2312" w:eastAsia="仿宋_GB2312"/>
          <w:b/>
          <w:color w:val="000000" w:themeColor="text1"/>
          <w:sz w:val="32"/>
          <w:szCs w:val="32"/>
          <w14:textFill>
            <w14:solidFill>
              <w14:schemeClr w14:val="tx1"/>
            </w14:solidFill>
          </w14:textFill>
        </w:rPr>
        <w:t>改善生态环境质量</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统筹开展臭氧和细颗粒物污染防治，着力控制重点行业VOCs排放，鼓励企业选用先进的密闭化清洁生产工艺，用活性炭和水喷淋的方式替代低温等离子技术。优化能源结构，发展清洁能源，进一步摸排辖区内燃煤、燃烧生物质等高污染燃料行为，督促企业尽快完成“煤改气”工作。进一步加快天然气管网建设，提高天然气管网覆盖范围。全面推行清洁生产，把好重污染企业的强制性清洁生产审核关，鼓励和引导企业自愿进行清洁生产审核。全面推进印染、铅酸蓄电池等行业能效提升、清洁生产。加强入河排污口整治工作，建立健全</w:t>
      </w:r>
      <w:r>
        <w:rPr>
          <w:rFonts w:ascii="仿宋_GB2312" w:eastAsia="仿宋_GB2312"/>
          <w:color w:val="000000" w:themeColor="text1"/>
          <w:sz w:val="32"/>
          <w:szCs w:val="32"/>
          <w14:textFill>
            <w14:solidFill>
              <w14:schemeClr w14:val="tx1"/>
            </w14:solidFill>
          </w14:textFill>
        </w:rPr>
        <w:t>入河</w:t>
      </w:r>
      <w:r>
        <w:rPr>
          <w:rFonts w:hint="eastAsia" w:ascii="仿宋_GB2312" w:eastAsia="仿宋_GB2312"/>
          <w:color w:val="000000" w:themeColor="text1"/>
          <w:sz w:val="32"/>
          <w:szCs w:val="32"/>
          <w14:textFill>
            <w14:solidFill>
              <w14:schemeClr w14:val="tx1"/>
            </w14:solidFill>
          </w14:textFill>
        </w:rPr>
        <w:t>排污口信息档案，严格落实源头截污。强化城镇生活污水治理，加快老旧管网排查与修复，加大新建污水管网力度，推进污水管网配套建设和管网接驳工程，提升污水处理厂的运行负荷和纳污效率。加强对危险废物产生和经营单位的环境监管，督促企业严格落实危险废物内部管理制度、台账制度、申报登记制度等，对危险废物实施全过程管控。</w:t>
      </w:r>
    </w:p>
    <w:p>
      <w:pPr>
        <w:spacing w:line="576" w:lineRule="exact"/>
        <w:ind w:left="-1134" w:leftChars="-540" w:right="-1050" w:rightChars="-500" w:firstLine="643" w:firstLineChars="200"/>
        <w:rPr>
          <w:rFonts w:hint="eastAsia" w:ascii="仿宋_GB2312" w:hAnsi="仿宋" w:eastAsia="仿宋_GB2312"/>
          <w:sz w:val="32"/>
          <w:szCs w:val="32"/>
        </w:rPr>
      </w:pPr>
      <w:r>
        <w:rPr>
          <w:rFonts w:ascii="仿宋_GB2312" w:eastAsia="仿宋_GB2312"/>
          <w:b/>
          <w:sz w:val="32"/>
          <w:szCs w:val="32"/>
        </w:rPr>
        <w:t>6</w:t>
      </w:r>
      <w:r>
        <w:rPr>
          <w:rFonts w:hint="eastAsia" w:ascii="仿宋_GB2312" w:eastAsia="仿宋_GB2312"/>
          <w:b/>
          <w:sz w:val="32"/>
          <w:szCs w:val="32"/>
          <w:lang w:val="en-US" w:eastAsia="zh-CN"/>
        </w:rPr>
        <w:t>2</w:t>
      </w:r>
      <w:r>
        <w:rPr>
          <w:rFonts w:hint="eastAsia" w:ascii="仿宋_GB2312" w:eastAsia="仿宋_GB2312"/>
          <w:b/>
          <w:sz w:val="32"/>
          <w:szCs w:val="32"/>
        </w:rPr>
        <w:t>.“三结合”全面提升河（湖）长制工作。</w:t>
      </w:r>
      <w:r>
        <w:rPr>
          <w:rFonts w:hint="eastAsia" w:ascii="仿宋_GB2312" w:eastAsia="仿宋_GB2312"/>
          <w:sz w:val="32"/>
          <w:szCs w:val="32"/>
        </w:rPr>
        <w:t>一是坚持</w:t>
      </w:r>
      <w:r>
        <w:rPr>
          <w:rFonts w:hint="eastAsia" w:ascii="仿宋_GB2312" w:hAnsi="仿宋" w:eastAsia="仿宋_GB2312"/>
          <w:sz w:val="32"/>
          <w:szCs w:val="32"/>
        </w:rPr>
        <w:t>保护与开发结合，将河（湖）管护理念从“重治理”调整到“重保护”，实行负面清单管理制度，严格执行产业准入、限制开发，积极配合开展碧道工程项目建设。二是坚持建设与管理结合，协助开展水环境治理工程，全面建成农村城镇污水处理、垃圾处理设施，深化</w:t>
      </w:r>
      <w:r>
        <w:rPr>
          <w:rFonts w:ascii="仿宋_GB2312" w:hAnsi="仿宋" w:eastAsia="仿宋_GB2312"/>
          <w:sz w:val="32"/>
          <w:szCs w:val="32"/>
        </w:rPr>
        <w:t>推动</w:t>
      </w:r>
      <w:r>
        <w:rPr>
          <w:rFonts w:hint="eastAsia" w:ascii="仿宋_GB2312" w:hAnsi="仿宋" w:eastAsia="仿宋_GB2312"/>
          <w:sz w:val="32"/>
          <w:szCs w:val="32"/>
        </w:rPr>
        <w:t>河（湖）长制管理系统的</w:t>
      </w:r>
      <w:r>
        <w:rPr>
          <w:rFonts w:ascii="仿宋_GB2312" w:hAnsi="仿宋" w:eastAsia="仿宋_GB2312"/>
          <w:sz w:val="32"/>
          <w:szCs w:val="32"/>
        </w:rPr>
        <w:t>应用</w:t>
      </w:r>
      <w:r>
        <w:rPr>
          <w:rFonts w:hint="eastAsia" w:ascii="仿宋_GB2312" w:hAnsi="仿宋" w:eastAsia="仿宋_GB2312"/>
          <w:sz w:val="32"/>
          <w:szCs w:val="32"/>
        </w:rPr>
        <w:t>与</w:t>
      </w:r>
      <w:r>
        <w:rPr>
          <w:rFonts w:ascii="仿宋_GB2312" w:hAnsi="仿宋" w:eastAsia="仿宋_GB2312"/>
          <w:sz w:val="32"/>
          <w:szCs w:val="32"/>
        </w:rPr>
        <w:t>完善</w:t>
      </w:r>
      <w:r>
        <w:rPr>
          <w:rFonts w:hint="eastAsia" w:ascii="仿宋_GB2312" w:hAnsi="仿宋" w:eastAsia="仿宋_GB2312"/>
          <w:sz w:val="32"/>
          <w:szCs w:val="32"/>
        </w:rPr>
        <w:t>，优化探索河（湖）标准化管理，提高镇村两级河长巡河成效。三是</w:t>
      </w:r>
      <w:r>
        <w:rPr>
          <w:rFonts w:ascii="仿宋_GB2312" w:hAnsi="仿宋" w:eastAsia="仿宋_GB2312"/>
          <w:sz w:val="32"/>
          <w:szCs w:val="32"/>
        </w:rPr>
        <w:t>坚持</w:t>
      </w:r>
      <w:r>
        <w:rPr>
          <w:rFonts w:hint="eastAsia" w:ascii="仿宋_GB2312" w:hAnsi="仿宋" w:eastAsia="仿宋_GB2312"/>
          <w:sz w:val="32"/>
          <w:szCs w:val="32"/>
        </w:rPr>
        <w:t>执法与创建结合，常态化开展河湖“四乱”行为整治，巩固提升黑臭水体治理成效，坚决打击向河道、水域乱排乱放行为，重点打击违法涉河项目建设、非法采砂行为。</w:t>
      </w:r>
    </w:p>
    <w:p>
      <w:pPr>
        <w:spacing w:line="576" w:lineRule="exact"/>
        <w:ind w:left="-1134" w:leftChars="-540" w:right="-1050" w:rightChars="-500" w:firstLine="643" w:firstLineChars="200"/>
        <w:rPr>
          <w:rFonts w:ascii="仿宋_GB2312" w:eastAsia="仿宋_GB2312"/>
          <w:color w:val="FF0000"/>
          <w:sz w:val="32"/>
          <w:szCs w:val="32"/>
        </w:rPr>
      </w:pPr>
      <w:r>
        <w:rPr>
          <w:rFonts w:ascii="仿宋_GB2312" w:hAnsi="仿宋" w:eastAsia="仿宋_GB2312"/>
          <w:b/>
          <w:sz w:val="32"/>
          <w:szCs w:val="32"/>
        </w:rPr>
        <w:t>6</w:t>
      </w:r>
      <w:r>
        <w:rPr>
          <w:rFonts w:hint="eastAsia" w:ascii="仿宋_GB2312" w:hAnsi="仿宋" w:eastAsia="仿宋_GB2312"/>
          <w:b/>
          <w:sz w:val="32"/>
          <w:szCs w:val="32"/>
          <w:lang w:val="en-US" w:eastAsia="zh-CN"/>
        </w:rPr>
        <w:t>3</w:t>
      </w:r>
      <w:r>
        <w:rPr>
          <w:rFonts w:hint="eastAsia" w:ascii="仿宋_GB2312" w:hAnsi="仿宋" w:eastAsia="仿宋_GB2312"/>
          <w:b/>
          <w:sz w:val="32"/>
          <w:szCs w:val="32"/>
        </w:rPr>
        <w:t>.全力配合开展</w:t>
      </w:r>
      <w:r>
        <w:rPr>
          <w:rFonts w:ascii="仿宋_GB2312" w:hAnsi="仿宋" w:eastAsia="仿宋_GB2312"/>
          <w:b/>
          <w:sz w:val="32"/>
          <w:szCs w:val="32"/>
        </w:rPr>
        <w:t>重点水利工程</w:t>
      </w:r>
      <w:r>
        <w:rPr>
          <w:rFonts w:hint="eastAsia" w:ascii="仿宋_GB2312" w:hAnsi="仿宋" w:eastAsia="仿宋_GB2312"/>
          <w:b/>
          <w:sz w:val="32"/>
          <w:szCs w:val="32"/>
        </w:rPr>
        <w:t>项目</w:t>
      </w:r>
      <w:r>
        <w:rPr>
          <w:rFonts w:ascii="仿宋_GB2312" w:hAnsi="仿宋" w:eastAsia="仿宋_GB2312"/>
          <w:b/>
          <w:sz w:val="32"/>
          <w:szCs w:val="32"/>
        </w:rPr>
        <w:t>建设。</w:t>
      </w:r>
      <w:r>
        <w:rPr>
          <w:rFonts w:hint="eastAsia" w:ascii="仿宋_GB2312" w:hAnsi="仿宋" w:eastAsia="仿宋_GB2312"/>
          <w:sz w:val="32"/>
          <w:szCs w:val="32"/>
        </w:rPr>
        <w:t>重点</w:t>
      </w:r>
      <w:r>
        <w:rPr>
          <w:rFonts w:ascii="仿宋_GB2312" w:hAnsi="仿宋" w:eastAsia="仿宋_GB2312"/>
          <w:sz w:val="32"/>
          <w:szCs w:val="32"/>
        </w:rPr>
        <w:t>保障</w:t>
      </w:r>
      <w:r>
        <w:rPr>
          <w:rFonts w:hint="eastAsia" w:ascii="仿宋_GB2312" w:hAnsi="仿宋" w:eastAsia="仿宋_GB2312"/>
          <w:sz w:val="32"/>
          <w:szCs w:val="32"/>
        </w:rPr>
        <w:t>工程建设</w:t>
      </w:r>
      <w:r>
        <w:rPr>
          <w:rFonts w:hint="eastAsia" w:ascii="仿宋_GB2312" w:hAnsi="仿宋" w:eastAsia="仿宋_GB2312"/>
          <w:sz w:val="32"/>
          <w:szCs w:val="32"/>
          <w:lang w:eastAsia="zh-CN"/>
        </w:rPr>
        <w:t>，</w:t>
      </w:r>
      <w:r>
        <w:rPr>
          <w:rFonts w:hint="eastAsia" w:ascii="仿宋_GB2312" w:hAnsi="仿宋" w:eastAsia="仿宋_GB2312"/>
          <w:sz w:val="32"/>
          <w:szCs w:val="32"/>
        </w:rPr>
        <w:t>补齐防洪设施短板，继续在洪涝影响较大的村（居）、中小河流开展堤防建设治理，在河道卡口地段实施开展清淤疏浚、河道清障。积极配合区城管局开展水环境治理工程，加强沿河污水、垃圾治理，全面建成农村城镇污水处理、垃圾处理设施。</w:t>
      </w:r>
      <w:r>
        <w:rPr>
          <w:rFonts w:hint="eastAsia" w:ascii="仿宋_GB2312" w:hAnsi="仿宋" w:eastAsia="仿宋_GB2312"/>
          <w:color w:val="000000" w:themeColor="text1"/>
          <w:sz w:val="32"/>
          <w:szCs w:val="32"/>
          <w14:textFill>
            <w14:solidFill>
              <w14:schemeClr w14:val="tx1"/>
            </w14:solidFill>
          </w14:textFill>
        </w:rPr>
        <w:t>力争2021年前完成</w:t>
      </w:r>
      <w:r>
        <w:rPr>
          <w:rFonts w:ascii="仿宋_GB2312" w:hAnsi="仿宋" w:eastAsia="仿宋_GB2312"/>
          <w:color w:val="000000" w:themeColor="text1"/>
          <w:sz w:val="32"/>
          <w:szCs w:val="32"/>
          <w14:textFill>
            <w14:solidFill>
              <w14:schemeClr w14:val="tx1"/>
            </w14:solidFill>
          </w14:textFill>
        </w:rPr>
        <w:t>全镇范围内水库回收</w:t>
      </w:r>
      <w:r>
        <w:rPr>
          <w:rFonts w:hint="eastAsia" w:ascii="仿宋_GB2312" w:hAnsi="仿宋" w:eastAsia="仿宋_GB2312"/>
          <w:color w:val="000000" w:themeColor="text1"/>
          <w:sz w:val="32"/>
          <w:szCs w:val="32"/>
          <w14:textFill>
            <w14:solidFill>
              <w14:schemeClr w14:val="tx1"/>
            </w14:solidFill>
          </w14:textFill>
        </w:rPr>
        <w:t>工作。</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（八）坚持践行以</w:t>
      </w:r>
      <w:r>
        <w:rPr>
          <w:rFonts w:ascii="仿宋_GB2312" w:eastAsia="仿宋_GB2312"/>
          <w:b/>
          <w:sz w:val="32"/>
          <w:szCs w:val="32"/>
        </w:rPr>
        <w:t>人民为中心，</w:t>
      </w:r>
      <w:r>
        <w:rPr>
          <w:rFonts w:hint="eastAsia" w:ascii="仿宋_GB2312" w:eastAsia="仿宋_GB2312"/>
          <w:b/>
          <w:sz w:val="32"/>
          <w:szCs w:val="32"/>
        </w:rPr>
        <w:t>持续</w:t>
      </w:r>
      <w:r>
        <w:rPr>
          <w:rFonts w:ascii="仿宋_GB2312" w:eastAsia="仿宋_GB2312"/>
          <w:b/>
          <w:sz w:val="32"/>
          <w:szCs w:val="32"/>
        </w:rPr>
        <w:t>保障和改善民生</w:t>
      </w:r>
    </w:p>
    <w:p>
      <w:pPr>
        <w:spacing w:line="576" w:lineRule="exact"/>
        <w:ind w:left="-1134" w:leftChars="-540" w:right="-1050" w:rightChars="-500" w:firstLine="643" w:firstLineChars="200"/>
        <w:rPr>
          <w:rFonts w:ascii="仿宋_GB2312" w:eastAsia="仿宋_GB2312"/>
          <w:sz w:val="32"/>
          <w:szCs w:val="32"/>
        </w:rPr>
      </w:pPr>
      <w:r>
        <w:rPr>
          <w:rFonts w:ascii="仿宋_GB2312" w:eastAsia="仿宋_GB2312"/>
          <w:b/>
          <w:sz w:val="32"/>
          <w:szCs w:val="32"/>
        </w:rPr>
        <w:t>6</w:t>
      </w:r>
      <w:r>
        <w:rPr>
          <w:rFonts w:hint="eastAsia" w:ascii="仿宋_GB2312" w:eastAsia="仿宋_GB2312"/>
          <w:b/>
          <w:sz w:val="32"/>
          <w:szCs w:val="32"/>
          <w:lang w:val="en-US" w:eastAsia="zh-CN"/>
        </w:rPr>
        <w:t>4</w:t>
      </w:r>
      <w:r>
        <w:rPr>
          <w:rFonts w:hint="eastAsia" w:ascii="仿宋_GB2312" w:eastAsia="仿宋_GB2312"/>
          <w:b/>
          <w:sz w:val="32"/>
          <w:szCs w:val="32"/>
        </w:rPr>
        <w:t>.强化就业优先政策。</w:t>
      </w:r>
      <w:r>
        <w:rPr>
          <w:rFonts w:hint="eastAsia" w:ascii="仿宋_GB2312" w:eastAsia="仿宋_GB2312"/>
          <w:sz w:val="32"/>
          <w:szCs w:val="32"/>
        </w:rPr>
        <w:t>加大政策支持力度，持续做好暖企工作，多渠道开发就业岗位，鼓励以创业带动就业，积极发展互联网创业就业模式，推进电子商务领域创业就业。重点鼓励和扶持高校毕业生、复退军人和贫困人员等重点群体就业。加强面向大众的创业就业服务平台建设，提高创业就业服务信息化水平。深入实施“粤菜师傅+产业扶贫”行动，推动贫困人员就近就地就业，推动建立企业、行业协会、院校共商共建共评的“粤菜师傅”职业技能评价标准体系。继续落实“南粤家政”工程，强化公共就业服务，整合家政资源，建立家政服务超市，加强劳动保障和权益维护，及时发布家政服务相关职业工资指导价，引导家政从业人员体面就业。</w:t>
      </w:r>
    </w:p>
    <w:p>
      <w:pPr>
        <w:spacing w:line="576" w:lineRule="exact"/>
        <w:ind w:left="-1134" w:leftChars="-540" w:right="-1050" w:rightChars="-500"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65</w:t>
      </w:r>
      <w:r>
        <w:rPr>
          <w:rFonts w:hint="eastAsia" w:ascii="仿宋_GB2312" w:eastAsia="仿宋_GB2312"/>
          <w:b/>
          <w:color w:val="000000" w:themeColor="text1"/>
          <w:sz w:val="32"/>
          <w:szCs w:val="32"/>
          <w14:textFill>
            <w14:solidFill>
              <w14:schemeClr w14:val="tx1"/>
            </w14:solidFill>
          </w14:textFill>
        </w:rPr>
        <w:t>.“硬件+软件”共同升级教育体系。</w:t>
      </w:r>
      <w:r>
        <w:rPr>
          <w:rFonts w:hint="eastAsia" w:ascii="仿宋_GB2312" w:eastAsia="仿宋_GB2312"/>
          <w:color w:val="000000" w:themeColor="text1"/>
          <w:sz w:val="32"/>
          <w:szCs w:val="32"/>
          <w14:textFill>
            <w14:solidFill>
              <w14:schemeClr w14:val="tx1"/>
            </w14:solidFill>
          </w14:textFill>
        </w:rPr>
        <w:t>以规范化学校建设为导向，新建、重建一批学校和校舍，加固、美化教学楼外墙，消除校园安全隐患。计划新建</w:t>
      </w:r>
      <w:r>
        <w:rPr>
          <w:rFonts w:hint="eastAsia" w:ascii="仿宋_GB2312" w:eastAsia="仿宋_GB2312"/>
          <w:color w:val="000000" w:themeColor="text1"/>
          <w:sz w:val="32"/>
          <w:szCs w:val="32"/>
          <w:lang w:eastAsia="zh-CN"/>
          <w14:textFill>
            <w14:solidFill>
              <w14:schemeClr w14:val="tx1"/>
            </w14:solidFill>
          </w14:textFill>
        </w:rPr>
        <w:t>一批</w:t>
      </w:r>
      <w:r>
        <w:rPr>
          <w:rFonts w:hint="eastAsia" w:ascii="仿宋_GB2312" w:eastAsia="仿宋_GB2312"/>
          <w:color w:val="000000" w:themeColor="text1"/>
          <w:sz w:val="32"/>
          <w:szCs w:val="32"/>
          <w14:textFill>
            <w14:solidFill>
              <w14:schemeClr w14:val="tx1"/>
            </w14:solidFill>
          </w14:textFill>
        </w:rPr>
        <w:t>学校教学楼。推进职业教育高质量发展，落实重点群体的职业技能提升工作，扩大技能人才培养规模。通过广东技工技能菁英培育成长行动，推动企业、行业建立企业首席技师、行业首席技师制度，深化产教融合、校企合作，落实技能扶贫对接帮扶机制，鼓励企业、行业、院校开展各类技能级赛活动，推进“竞赛型”技能人才培养，落实工匠精神培育工作，把培育工匠精神融入职业技工教育各个环节。</w:t>
      </w:r>
    </w:p>
    <w:p>
      <w:pPr>
        <w:spacing w:line="576" w:lineRule="exact"/>
        <w:ind w:left="-1134" w:leftChars="-540" w:right="-1050" w:rightChars="-500" w:firstLine="643" w:firstLineChars="200"/>
        <w:rPr>
          <w:rFonts w:ascii="仿宋_GB2312" w:eastAsia="仿宋_GB2312"/>
          <w:sz w:val="32"/>
          <w:szCs w:val="32"/>
          <w:shd w:val="pct10" w:color="auto" w:fill="FFFFFF"/>
        </w:rPr>
      </w:pPr>
      <w:r>
        <w:rPr>
          <w:rFonts w:hint="eastAsia" w:ascii="仿宋_GB2312" w:eastAsia="仿宋_GB2312"/>
          <w:b/>
          <w:sz w:val="32"/>
          <w:szCs w:val="32"/>
          <w:lang w:val="en-US" w:eastAsia="zh-CN"/>
        </w:rPr>
        <w:t>66</w:t>
      </w:r>
      <w:r>
        <w:rPr>
          <w:rFonts w:hint="eastAsia" w:ascii="仿宋_GB2312" w:eastAsia="仿宋_GB2312"/>
          <w:b/>
          <w:sz w:val="32"/>
          <w:szCs w:val="32"/>
        </w:rPr>
        <w:t>.不断完善社会保障体系。</w:t>
      </w:r>
      <w:r>
        <w:rPr>
          <w:rFonts w:hint="eastAsia" w:ascii="仿宋_GB2312" w:eastAsia="仿宋_GB2312"/>
          <w:sz w:val="32"/>
          <w:szCs w:val="32"/>
        </w:rPr>
        <w:t>建立健全</w:t>
      </w:r>
      <w:r>
        <w:rPr>
          <w:rFonts w:ascii="仿宋_GB2312" w:eastAsia="仿宋_GB2312"/>
          <w:sz w:val="32"/>
          <w:szCs w:val="32"/>
        </w:rPr>
        <w:t>覆盖</w:t>
      </w:r>
      <w:r>
        <w:rPr>
          <w:rFonts w:hint="eastAsia" w:ascii="仿宋_GB2312" w:eastAsia="仿宋_GB2312"/>
          <w:sz w:val="32"/>
          <w:szCs w:val="32"/>
        </w:rPr>
        <w:t>全民</w:t>
      </w:r>
      <w:r>
        <w:rPr>
          <w:rFonts w:ascii="仿宋_GB2312" w:eastAsia="仿宋_GB2312"/>
          <w:sz w:val="32"/>
          <w:szCs w:val="32"/>
        </w:rPr>
        <w:t>、统筹城乡、</w:t>
      </w:r>
      <w:r>
        <w:rPr>
          <w:rFonts w:hint="eastAsia" w:ascii="仿宋_GB2312" w:eastAsia="仿宋_GB2312"/>
          <w:sz w:val="32"/>
          <w:szCs w:val="32"/>
        </w:rPr>
        <w:t>公平统一</w:t>
      </w:r>
      <w:r>
        <w:rPr>
          <w:rFonts w:ascii="仿宋_GB2312" w:eastAsia="仿宋_GB2312"/>
          <w:sz w:val="32"/>
          <w:szCs w:val="32"/>
        </w:rPr>
        <w:t>、可持续的多层次社会保障体系</w:t>
      </w:r>
      <w:r>
        <w:rPr>
          <w:rFonts w:hint="eastAsia" w:ascii="仿宋_GB2312" w:eastAsia="仿宋_GB2312"/>
          <w:sz w:val="32"/>
          <w:szCs w:val="32"/>
        </w:rPr>
        <w:t>。加大对城乡居民养老保险、城乡居民医疗保险的宣传力度，倡导城乡居民积极参保，确保特殊困难群众应保尽保，加强与民政、残联、扶贫、退役军人等部门数据对接，精准识别特殊困难对象，重点抓好特殊人群的参保工作。</w:t>
      </w:r>
      <w:r>
        <w:rPr>
          <w:rFonts w:hint="eastAsia" w:ascii="仿宋_GB2312" w:hAnsi="宋体" w:eastAsia="仿宋_GB2312"/>
          <w:sz w:val="32"/>
          <w:szCs w:val="32"/>
        </w:rPr>
        <w:t>着力解决群众重特大疾病医疗问题，</w:t>
      </w:r>
      <w:r>
        <w:rPr>
          <w:rFonts w:hint="eastAsia" w:ascii="仿宋_GB2312" w:eastAsia="仿宋_GB2312"/>
          <w:sz w:val="32"/>
          <w:szCs w:val="32"/>
        </w:rPr>
        <w:t>实现城乡居民养老保险全覆盖。</w:t>
      </w:r>
      <w:r>
        <w:rPr>
          <w:rFonts w:hint="eastAsia" w:ascii="仿宋_GB2312" w:eastAsia="仿宋_GB2312" w:hAnsiTheme="minorEastAsia"/>
          <w:bCs/>
          <w:sz w:val="32"/>
          <w:szCs w:val="32"/>
        </w:rPr>
        <w:t>继续完善临时救济、社会帮扶、优惠政策等措施，帮助特困群众解决“四难”问题，</w:t>
      </w:r>
      <w:r>
        <w:rPr>
          <w:rFonts w:hint="eastAsia" w:ascii="仿宋_GB2312" w:eastAsia="仿宋_GB2312" w:cs="Tahoma" w:hAnsiTheme="minorEastAsia"/>
          <w:kern w:val="0"/>
          <w:sz w:val="32"/>
          <w:szCs w:val="32"/>
          <w:lang w:val="zh-CN"/>
        </w:rPr>
        <w:t>全力推进社会救助兜底脱贫、农村低保和残疾人两项补贴，</w:t>
      </w:r>
      <w:r>
        <w:rPr>
          <w:rFonts w:ascii="仿宋_GB2312" w:eastAsia="仿宋_GB2312" w:cs="Tahoma" w:hAnsiTheme="minorEastAsia"/>
          <w:kern w:val="0"/>
          <w:sz w:val="32"/>
          <w:szCs w:val="32"/>
          <w:lang w:val="zh-CN"/>
        </w:rPr>
        <w:t>完善</w:t>
      </w:r>
      <w:r>
        <w:rPr>
          <w:rFonts w:hint="eastAsia" w:ascii="仿宋_GB2312" w:eastAsia="仿宋_GB2312" w:cs="Tahoma" w:hAnsiTheme="minorEastAsia"/>
          <w:kern w:val="0"/>
          <w:sz w:val="32"/>
          <w:szCs w:val="32"/>
          <w:lang w:val="zh-CN"/>
        </w:rPr>
        <w:t>包括城市住房廉租在内的分层分类的社会救助体系。全面推进“医养结合”和“社区嵌入式”养老载体建设，强化公办养老机构托底保障功能。加强</w:t>
      </w:r>
      <w:r>
        <w:rPr>
          <w:rFonts w:ascii="仿宋_GB2312" w:eastAsia="仿宋_GB2312" w:cs="Tahoma" w:hAnsiTheme="minorEastAsia"/>
          <w:kern w:val="0"/>
          <w:sz w:val="32"/>
          <w:szCs w:val="32"/>
          <w:lang w:val="zh-CN"/>
        </w:rPr>
        <w:t>残疾人康复</w:t>
      </w:r>
      <w:r>
        <w:rPr>
          <w:rFonts w:hint="eastAsia" w:ascii="仿宋_GB2312" w:eastAsia="仿宋_GB2312" w:cs="Tahoma" w:hAnsiTheme="minorEastAsia"/>
          <w:kern w:val="0"/>
          <w:sz w:val="32"/>
          <w:szCs w:val="32"/>
          <w:lang w:val="zh-CN"/>
        </w:rPr>
        <w:t>服务</w:t>
      </w:r>
      <w:r>
        <w:rPr>
          <w:rFonts w:ascii="仿宋_GB2312" w:eastAsia="仿宋_GB2312" w:cs="Tahoma" w:hAnsiTheme="minorEastAsia"/>
          <w:kern w:val="0"/>
          <w:sz w:val="32"/>
          <w:szCs w:val="32"/>
          <w:lang w:val="zh-CN"/>
        </w:rPr>
        <w:t>工作，</w:t>
      </w:r>
      <w:r>
        <w:rPr>
          <w:rFonts w:hint="eastAsia" w:ascii="仿宋_GB2312" w:eastAsia="仿宋_GB2312" w:hAnsiTheme="minorEastAsia"/>
          <w:sz w:val="32"/>
          <w:szCs w:val="32"/>
        </w:rPr>
        <w:t>加大对重度肢体残疾人实施的居家无障碍改造工作力度，严格落实人口与计划生育奖励帮扶政策。</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lang w:val="en-US" w:eastAsia="zh-CN"/>
        </w:rPr>
        <w:t>67</w:t>
      </w:r>
      <w:r>
        <w:rPr>
          <w:rFonts w:hint="eastAsia" w:ascii="仿宋_GB2312" w:eastAsia="仿宋_GB2312"/>
          <w:b/>
          <w:sz w:val="32"/>
          <w:szCs w:val="32"/>
        </w:rPr>
        <w:t>.</w:t>
      </w:r>
      <w:r>
        <w:rPr>
          <w:rFonts w:hint="eastAsia" w:ascii="仿宋_GB2312" w:eastAsia="仿宋_GB2312"/>
          <w:b/>
          <w:bCs/>
          <w:sz w:val="32"/>
          <w:szCs w:val="32"/>
        </w:rPr>
        <w:t>扎实推进基本公共卫生服务均等化建设。</w:t>
      </w:r>
      <w:r>
        <w:rPr>
          <w:rFonts w:hint="eastAsia" w:ascii="仿宋_GB2312" w:hAnsi="仿宋_GB2312" w:eastAsia="仿宋_GB2312" w:cs="仿宋_GB2312"/>
          <w:sz w:val="32"/>
          <w:szCs w:val="32"/>
          <w:shd w:val="clear" w:color="auto" w:fill="FFFFFF"/>
        </w:rPr>
        <w:t>坚持以促进基本公共卫生服务均等化为重点，分片包干推进项目实施，开展家庭医生签约、居民健康档案更新、重点人群筛查、老年人、高血压、糖尿病患者免费体检等</w:t>
      </w:r>
      <w:r>
        <w:rPr>
          <w:rFonts w:ascii="仿宋_GB2312" w:hAnsi="仿宋_GB2312" w:eastAsia="仿宋_GB2312" w:cs="仿宋_GB2312"/>
          <w:sz w:val="32"/>
          <w:szCs w:val="32"/>
          <w:shd w:val="clear" w:color="auto" w:fill="FFFFFF"/>
        </w:rPr>
        <w:t>服务</w:t>
      </w:r>
      <w:r>
        <w:rPr>
          <w:rFonts w:hint="eastAsia" w:ascii="仿宋_GB2312" w:hAnsi="仿宋_GB2312" w:eastAsia="仿宋_GB2312" w:cs="仿宋_GB2312"/>
          <w:sz w:val="32"/>
          <w:szCs w:val="32"/>
          <w:shd w:val="clear" w:color="auto" w:fill="FFFFFF"/>
        </w:rPr>
        <w:t>，使辖区常住居民真正体验和享受到基本公共卫生服务带来的便捷和实惠。</w:t>
      </w:r>
      <w:r>
        <w:rPr>
          <w:rFonts w:hint="eastAsia" w:ascii="仿宋_GB2312" w:eastAsia="仿宋_GB2312" w:cs="仿宋_GB2312"/>
          <w:sz w:val="32"/>
          <w:szCs w:val="32"/>
        </w:rPr>
        <w:t>加</w:t>
      </w:r>
      <w:r>
        <w:rPr>
          <w:rFonts w:hint="eastAsia" w:ascii="仿宋_GB2312" w:eastAsia="仿宋_GB2312"/>
          <w:sz w:val="32"/>
          <w:szCs w:val="32"/>
        </w:rPr>
        <w:t>大公共卫生健康教育宣传和</w:t>
      </w:r>
      <w:r>
        <w:rPr>
          <w:rFonts w:ascii="仿宋_GB2312" w:eastAsia="仿宋_GB2312"/>
          <w:sz w:val="32"/>
          <w:szCs w:val="32"/>
        </w:rPr>
        <w:t>培训</w:t>
      </w:r>
      <w:r>
        <w:rPr>
          <w:rFonts w:hint="eastAsia" w:ascii="仿宋_GB2312" w:eastAsia="仿宋_GB2312"/>
          <w:sz w:val="32"/>
          <w:szCs w:val="32"/>
        </w:rPr>
        <w:t>力度，强化社区基层健康教育阵地规范化建设，广泛开展慢性病综合防治教育宣传。</w:t>
      </w:r>
      <w:r>
        <w:rPr>
          <w:rFonts w:hint="eastAsia" w:ascii="仿宋_GB2312" w:hAnsi="仿宋_GB2312" w:eastAsia="仿宋_GB2312" w:cs="仿宋_GB2312"/>
          <w:sz w:val="32"/>
          <w:szCs w:val="32"/>
        </w:rPr>
        <w:t>开展健康小组活动，充分调动患者主动参与康复的积极性。以全民健身为目标，积极倡导“人人参与、常常参与、家家参与”的群众性健身活动，增强群众性健身的实效性。</w:t>
      </w:r>
      <w:r>
        <w:rPr>
          <w:rFonts w:hint="eastAsia" w:ascii="仿宋_GB2312" w:hAnsi="Calibri" w:eastAsia="仿宋_GB2312" w:cs="Times New Roman"/>
          <w:sz w:val="32"/>
          <w:szCs w:val="32"/>
        </w:rPr>
        <w:t>组织开展城乡“除害防病”活动，积极预防各类传染病、病媒生物传播疾病的发生和流行。</w:t>
      </w:r>
    </w:p>
    <w:p>
      <w:pPr>
        <w:spacing w:line="576" w:lineRule="exact"/>
        <w:ind w:left="-1134" w:leftChars="-540" w:right="-1050" w:rightChars="-500" w:firstLine="643" w:firstLineChars="200"/>
        <w:rPr>
          <w:rFonts w:hint="eastAsia" w:ascii="仿宋_GB2312" w:hAnsi="Calibri" w:eastAsia="仿宋_GB2312" w:cs="Times New Roman"/>
          <w:sz w:val="32"/>
          <w:szCs w:val="32"/>
        </w:rPr>
      </w:pPr>
      <w:r>
        <w:rPr>
          <w:rFonts w:hint="eastAsia" w:ascii="仿宋_GB2312" w:eastAsia="仿宋_GB2312"/>
          <w:b/>
          <w:sz w:val="32"/>
          <w:szCs w:val="32"/>
          <w:lang w:val="en-US" w:eastAsia="zh-CN"/>
        </w:rPr>
        <w:t>68</w:t>
      </w:r>
      <w:r>
        <w:rPr>
          <w:rFonts w:hint="eastAsia" w:ascii="仿宋_GB2312" w:eastAsia="仿宋_GB2312"/>
          <w:b/>
          <w:sz w:val="32"/>
          <w:szCs w:val="32"/>
        </w:rPr>
        <w:t>.</w:t>
      </w:r>
      <w:r>
        <w:rPr>
          <w:rFonts w:hint="eastAsia" w:ascii="仿宋_GB2312" w:eastAsia="仿宋_GB2312"/>
          <w:b/>
          <w:bCs/>
          <w:sz w:val="32"/>
          <w:szCs w:val="32"/>
        </w:rPr>
        <w:t>加快提升基层医疗卫生服务能力。</w:t>
      </w:r>
      <w:r>
        <w:rPr>
          <w:rFonts w:hint="eastAsia" w:ascii="仿宋_GB2312" w:eastAsia="仿宋_GB2312"/>
          <w:bCs/>
          <w:sz w:val="32"/>
          <w:szCs w:val="32"/>
        </w:rPr>
        <w:t>积极推进辖区医疗机构建设，</w:t>
      </w:r>
      <w:r>
        <w:rPr>
          <w:rFonts w:hint="eastAsia" w:ascii="仿宋_GB2312" w:hAnsi="仿宋_GB2312" w:eastAsia="仿宋_GB2312" w:cs="仿宋_GB2312"/>
          <w:sz w:val="32"/>
          <w:szCs w:val="32"/>
          <w:lang w:val="zh-TW"/>
        </w:rPr>
        <w:t>推动棠下卫生院住院大楼建设</w:t>
      </w:r>
      <w:r>
        <w:rPr>
          <w:rFonts w:hint="eastAsia" w:ascii="仿宋_GB2312" w:hAnsi="仿宋" w:eastAsia="仿宋_GB2312"/>
          <w:color w:val="000000"/>
          <w:sz w:val="32"/>
          <w:szCs w:val="32"/>
          <w:lang w:val="zh-CN"/>
        </w:rPr>
        <w:t>，建成</w:t>
      </w:r>
      <w:r>
        <w:rPr>
          <w:rFonts w:hint="eastAsia" w:ascii="仿宋_GB2312" w:hAnsi="仿宋" w:eastAsia="仿宋_GB2312"/>
          <w:color w:val="000000"/>
          <w:sz w:val="32"/>
          <w:szCs w:val="32"/>
        </w:rPr>
        <w:t>设有</w:t>
      </w:r>
      <w:r>
        <w:rPr>
          <w:rFonts w:hint="eastAsia" w:ascii="仿宋_GB2312" w:hAnsi="仿宋" w:eastAsia="仿宋_GB2312"/>
          <w:color w:val="000000"/>
          <w:sz w:val="32"/>
          <w:szCs w:val="32"/>
          <w:lang w:val="zh-CN"/>
        </w:rPr>
        <w:t>综合门诊、急诊、公卫科</w:t>
      </w:r>
      <w:r>
        <w:rPr>
          <w:rFonts w:hint="eastAsia" w:ascii="仿宋_GB2312" w:hAnsi="仿宋" w:eastAsia="仿宋_GB2312"/>
          <w:color w:val="000000"/>
          <w:sz w:val="32"/>
          <w:szCs w:val="32"/>
        </w:rPr>
        <w:t>等</w:t>
      </w:r>
      <w:r>
        <w:rPr>
          <w:rFonts w:hint="eastAsia" w:ascii="仿宋_GB2312" w:hAnsi="仿宋" w:eastAsia="仿宋_GB2312"/>
          <w:color w:val="000000"/>
          <w:sz w:val="32"/>
          <w:szCs w:val="32"/>
          <w:lang w:val="zh-CN"/>
        </w:rPr>
        <w:t>建筑面积约7000平方米的门诊公卫综合楼。</w:t>
      </w:r>
      <w:r>
        <w:rPr>
          <w:rFonts w:hint="eastAsia" w:ascii="仿宋_GB2312" w:hAnsi="Calibri" w:eastAsia="仿宋_GB2312" w:cs="Times New Roman"/>
          <w:sz w:val="32"/>
          <w:szCs w:val="32"/>
        </w:rPr>
        <w:t>扎实推进医联体改革，</w:t>
      </w:r>
      <w:r>
        <w:rPr>
          <w:rFonts w:hint="eastAsia" w:ascii="仿宋_GB2312" w:eastAsia="仿宋_GB2312"/>
          <w:bCs/>
          <w:sz w:val="32"/>
          <w:szCs w:val="32"/>
        </w:rPr>
        <w:t>建立健全基层医疗卫生机构保障机制，</w:t>
      </w:r>
      <w:r>
        <w:rPr>
          <w:rFonts w:hint="eastAsia" w:ascii="仿宋_GB2312" w:hAnsi="Calibri" w:eastAsia="仿宋_GB2312" w:cs="Times New Roman"/>
          <w:sz w:val="32"/>
          <w:szCs w:val="32"/>
        </w:rPr>
        <w:t>积极探索与江门市人民医院联合开展的医联体建设，不断提高基层卫生院服务能力。</w:t>
      </w:r>
      <w:r>
        <w:rPr>
          <w:rFonts w:hint="eastAsia" w:ascii="仿宋_GB2312" w:hAnsi="仿宋_GB2312" w:eastAsia="仿宋_GB2312" w:cs="仿宋_GB2312"/>
          <w:sz w:val="32"/>
          <w:szCs w:val="32"/>
        </w:rPr>
        <w:t>进一步深化基层医疗卫生机构综合改革，加快建立维护公益性、调动积极性、保障可持续性的基层新机制，提高基本医疗卫生服务质量和效率</w:t>
      </w:r>
      <w:r>
        <w:rPr>
          <w:rFonts w:hint="eastAsia" w:ascii="仿宋_GB2312" w:hAnsi="仿宋" w:eastAsia="仿宋_GB2312"/>
          <w:color w:val="000000"/>
          <w:sz w:val="32"/>
          <w:szCs w:val="32"/>
          <w:lang w:val="zh-CN"/>
        </w:rPr>
        <w:t>。</w:t>
      </w:r>
      <w:r>
        <w:rPr>
          <w:rFonts w:hint="eastAsia" w:ascii="仿宋_GB2312" w:hAnsi="Calibri" w:eastAsia="仿宋_GB2312" w:cs="Times New Roman"/>
          <w:sz w:val="32"/>
          <w:szCs w:val="32"/>
        </w:rPr>
        <w:t>计划引进、培养一批技术型</w:t>
      </w:r>
      <w:r>
        <w:rPr>
          <w:rFonts w:ascii="仿宋_GB2312" w:hAnsi="Calibri" w:eastAsia="仿宋_GB2312" w:cs="Times New Roman"/>
          <w:sz w:val="32"/>
          <w:szCs w:val="32"/>
        </w:rPr>
        <w:t>业务</w:t>
      </w:r>
      <w:r>
        <w:rPr>
          <w:rFonts w:hint="eastAsia" w:ascii="仿宋_GB2312" w:hAnsi="Calibri" w:eastAsia="仿宋_GB2312" w:cs="Times New Roman"/>
          <w:sz w:val="32"/>
          <w:szCs w:val="32"/>
        </w:rPr>
        <w:t>骨干，购置一批高科技医疗器械，持续提升卫生院医疗技术力量和</w:t>
      </w:r>
      <w:r>
        <w:rPr>
          <w:rFonts w:ascii="仿宋_GB2312" w:hAnsi="Calibri" w:eastAsia="仿宋_GB2312" w:cs="Times New Roman"/>
          <w:sz w:val="32"/>
          <w:szCs w:val="32"/>
        </w:rPr>
        <w:t>诊疗能力</w:t>
      </w:r>
      <w:r>
        <w:rPr>
          <w:rFonts w:hint="eastAsia" w:ascii="仿宋_GB2312" w:hAnsi="Calibri" w:eastAsia="仿宋_GB2312" w:cs="Times New Roman"/>
          <w:sz w:val="32"/>
          <w:szCs w:val="32"/>
        </w:rPr>
        <w:t>。</w:t>
      </w:r>
    </w:p>
    <w:p>
      <w:pPr>
        <w:spacing w:line="576" w:lineRule="exact"/>
        <w:ind w:left="-1134" w:leftChars="-540" w:right="-1050" w:rightChars="-500" w:firstLine="643" w:firstLineChars="200"/>
        <w:rPr>
          <w:rFonts w:ascii="仿宋_GB2312" w:hAnsi="仿宋" w:eastAsia="仿宋_GB2312"/>
          <w:color w:val="000000"/>
          <w:sz w:val="32"/>
          <w:szCs w:val="32"/>
        </w:rPr>
      </w:pPr>
      <w:r>
        <w:rPr>
          <w:rStyle w:val="12"/>
          <w:rFonts w:hint="eastAsia" w:ascii="仿宋_GB2312" w:hAnsi="宋体" w:eastAsia="仿宋_GB2312" w:cs="Times New Roman"/>
          <w:b/>
          <w:kern w:val="0"/>
          <w:sz w:val="32"/>
          <w:szCs w:val="32"/>
          <w:lang w:val="en-US"/>
        </w:rPr>
        <w:t>69</w:t>
      </w:r>
      <w:r>
        <w:rPr>
          <w:rStyle w:val="12"/>
          <w:rFonts w:hint="eastAsia" w:ascii="仿宋_GB2312" w:hAnsi="宋体" w:eastAsia="仿宋_GB2312" w:cs="Times New Roman"/>
          <w:b/>
          <w:kern w:val="0"/>
          <w:sz w:val="32"/>
          <w:szCs w:val="32"/>
        </w:rPr>
        <w:t>.保障农民收入</w:t>
      </w:r>
      <w:r>
        <w:rPr>
          <w:rStyle w:val="12"/>
          <w:rFonts w:ascii="仿宋_GB2312" w:hAnsi="宋体" w:eastAsia="仿宋_GB2312" w:cs="Times New Roman"/>
          <w:b/>
          <w:kern w:val="0"/>
          <w:sz w:val="32"/>
          <w:szCs w:val="32"/>
        </w:rPr>
        <w:t>稳步</w:t>
      </w:r>
      <w:r>
        <w:rPr>
          <w:rStyle w:val="12"/>
          <w:rFonts w:hint="eastAsia" w:ascii="仿宋_GB2312" w:hAnsi="宋体" w:eastAsia="仿宋_GB2312" w:cs="Times New Roman"/>
          <w:b/>
          <w:kern w:val="0"/>
          <w:sz w:val="32"/>
          <w:szCs w:val="32"/>
        </w:rPr>
        <w:t>增长。</w:t>
      </w:r>
      <w:r>
        <w:rPr>
          <w:rFonts w:hint="eastAsia" w:ascii="仿宋_GB2312" w:hAnsi="仿宋" w:eastAsia="仿宋_GB2312"/>
          <w:color w:val="000000"/>
          <w:sz w:val="32"/>
          <w:szCs w:val="32"/>
        </w:rPr>
        <w:t>加快推进美丽乡村建设，继续发展壮大五洞牛肉、乐溪红葱等产业规模，因地制宜打造更多富民兴村产业，如利用集体“四荒”地、鱼塘、林地等资源培育现代化农业项目，利用生态环境和人文历史资源打造乡村休闲旅游项目。鼓励和引导农村集体经济组织盘活闲置的各类房产设施、集体建设用地，提高村级集体经济收益。加快建立和完善低收入人口常态化帮扶机制和政策体系，通过实施精准扶贫产业、资产项目，提供就业优先保障，促进更多农民就地就近就业。落实完善援助措施，实行社会政策托底等多种渠道，持续巩固脱贫攻坚成果。</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（九）统筹</w:t>
      </w:r>
      <w:r>
        <w:rPr>
          <w:rFonts w:ascii="仿宋_GB2312" w:eastAsia="仿宋_GB2312"/>
          <w:b/>
          <w:sz w:val="32"/>
          <w:szCs w:val="32"/>
        </w:rPr>
        <w:t>发展与安全，</w:t>
      </w:r>
      <w:r>
        <w:rPr>
          <w:rFonts w:hint="eastAsia" w:ascii="仿宋_GB2312" w:eastAsia="仿宋_GB2312"/>
          <w:b/>
          <w:sz w:val="32"/>
          <w:szCs w:val="32"/>
        </w:rPr>
        <w:t>打造共建共治共享治理</w:t>
      </w:r>
      <w:r>
        <w:rPr>
          <w:rFonts w:ascii="仿宋_GB2312" w:eastAsia="仿宋_GB2312"/>
          <w:b/>
          <w:sz w:val="32"/>
          <w:szCs w:val="32"/>
        </w:rPr>
        <w:t>格局</w:t>
      </w:r>
    </w:p>
    <w:p>
      <w:pPr>
        <w:spacing w:line="576" w:lineRule="exact"/>
        <w:ind w:left="-1134" w:leftChars="-540" w:right="-1050" w:rightChars="-500"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sz w:val="32"/>
          <w:szCs w:val="32"/>
        </w:rPr>
        <w:t>7</w:t>
      </w:r>
      <w:r>
        <w:rPr>
          <w:rFonts w:hint="eastAsia" w:ascii="仿宋_GB2312" w:eastAsia="仿宋_GB2312"/>
          <w:b/>
          <w:sz w:val="32"/>
          <w:szCs w:val="32"/>
          <w:lang w:val="en-US" w:eastAsia="zh-CN"/>
        </w:rPr>
        <w:t>0</w:t>
      </w:r>
      <w:r>
        <w:rPr>
          <w:rFonts w:hint="eastAsia" w:ascii="仿宋_GB2312" w:eastAsia="仿宋_GB2312"/>
          <w:b/>
          <w:sz w:val="32"/>
          <w:szCs w:val="32"/>
        </w:rPr>
        <w:t>.</w:t>
      </w:r>
      <w:r>
        <w:rPr>
          <w:rFonts w:hint="eastAsia" w:ascii="仿宋_GB2312" w:hAnsi="宋体" w:eastAsia="仿宋_GB2312"/>
          <w:b/>
          <w:sz w:val="32"/>
          <w:szCs w:val="32"/>
        </w:rPr>
        <w:t>深入推进社会治理现代化、法治化。</w:t>
      </w:r>
      <w:r>
        <w:rPr>
          <w:rFonts w:hint="eastAsia" w:ascii="仿宋_GB2312" w:hAnsi="宋体" w:eastAsia="仿宋_GB2312"/>
          <w:sz w:val="32"/>
          <w:szCs w:val="32"/>
        </w:rPr>
        <w:t>以“党建+N全科网格”建设为引线</w:t>
      </w:r>
      <w:r>
        <w:rPr>
          <w:rFonts w:hint="eastAsia" w:ascii="仿宋_GB2312" w:hAnsi="仿宋_GB2312" w:eastAsia="仿宋_GB2312" w:cs="仿宋_GB2312"/>
          <w:sz w:val="32"/>
          <w:szCs w:val="32"/>
        </w:rPr>
        <w:t>，</w:t>
      </w:r>
      <w:r>
        <w:rPr>
          <w:rFonts w:hint="eastAsia" w:ascii="仿宋_GB2312" w:hAnsi="仿宋" w:eastAsia="仿宋_GB2312" w:cs="仿宋"/>
          <w:sz w:val="32"/>
          <w:szCs w:val="32"/>
        </w:rPr>
        <w:t>围绕防控违法犯罪、化解矛盾纠纷、排除安全隐患三大重点工作，</w:t>
      </w:r>
      <w:r>
        <w:rPr>
          <w:rFonts w:hint="eastAsia" w:ascii="仿宋_GB2312" w:hAnsi="宋体" w:eastAsia="仿宋_GB2312"/>
          <w:sz w:val="32"/>
          <w:szCs w:val="32"/>
        </w:rPr>
        <w:t>提升基层社会治理精细化水平，促进现代科技与社会治理融合，推进市域社会治理现代化试</w:t>
      </w:r>
      <w:r>
        <w:rPr>
          <w:rFonts w:hint="eastAsia" w:ascii="仿宋_GB2312" w:eastAsia="仿宋_GB2312"/>
          <w:color w:val="000000"/>
          <w:sz w:val="32"/>
          <w:szCs w:val="32"/>
        </w:rPr>
        <w:t>点创建工作。完善重大决策社会稳定风险评估机制、社会矛盾排查预警机制和矛盾纠纷多元调处化解机制，逐年解决历史积案，力争实现“清零”目标。以建设平安棠下为目标，以政治、自治、德治、法治、智治“五治融合”为抓手，加快基层治理体系和治理能力现代化建设。严厉打击盗窃、电信网络诈骗等各类违法犯罪行为。完善现有治安技防设施，推进平安乡村监控（雪亮工程）、“智安小区”建设，逐步向自然村一级延伸覆盖。加快构建立体化、信息化的社会治安技防防控体系。推进全民禁毒工程向纵深开展，大力整治毒品问题，遏制毒品违法犯罪，最大限度减少毒品对社会的危害。推进完善镇、村（社区）公共法律服务工作站（室）和</w:t>
      </w:r>
      <w:r>
        <w:rPr>
          <w:rFonts w:ascii="仿宋_GB2312" w:eastAsia="仿宋_GB2312"/>
          <w:color w:val="000000"/>
          <w:sz w:val="32"/>
          <w:szCs w:val="32"/>
        </w:rPr>
        <w:t>法治创建示范点</w:t>
      </w:r>
      <w:r>
        <w:rPr>
          <w:rFonts w:hint="eastAsia" w:ascii="仿宋_GB2312" w:eastAsia="仿宋_GB2312"/>
          <w:color w:val="000000"/>
          <w:sz w:val="32"/>
          <w:szCs w:val="32"/>
        </w:rPr>
        <w:t>建设，加强村（社区）法律顾问管理，</w:t>
      </w:r>
      <w:r>
        <w:rPr>
          <w:rFonts w:hint="eastAsia" w:ascii="仿宋_GB2312" w:eastAsia="仿宋_GB2312"/>
          <w:color w:val="000000" w:themeColor="text1"/>
          <w:sz w:val="32"/>
          <w:szCs w:val="32"/>
          <w14:textFill>
            <w14:solidFill>
              <w14:schemeClr w14:val="tx1"/>
            </w14:solidFill>
          </w14:textFill>
        </w:rPr>
        <w:t>强化各村（社区）“三资”管理与一村（社区）一法律顾问的沟通联动，</w:t>
      </w:r>
      <w:r>
        <w:rPr>
          <w:rFonts w:hint="eastAsia" w:ascii="仿宋_GB2312" w:eastAsia="仿宋_GB2312"/>
          <w:color w:val="000000"/>
          <w:sz w:val="32"/>
          <w:szCs w:val="32"/>
        </w:rPr>
        <w:t>进一步提升公共法律服务水平和质量。落实“八五”普法规划，加大全民法治宣传教育</w:t>
      </w:r>
      <w:r>
        <w:rPr>
          <w:rFonts w:hint="eastAsia" w:ascii="仿宋_GB2312" w:eastAsia="仿宋_GB2312"/>
          <w:color w:val="000000" w:themeColor="text1"/>
          <w:sz w:val="32"/>
          <w:szCs w:val="32"/>
          <w14:textFill>
            <w14:solidFill>
              <w14:schemeClr w14:val="tx1"/>
            </w14:solidFill>
          </w14:textFill>
        </w:rPr>
        <w:t>。深入贯彻习近平总书记全面依法治国新理念新思想新战略，继续按照执政为民、全面推进依法行政、建设法治政府的要求，全面深化法治政府建设。</w:t>
      </w:r>
    </w:p>
    <w:p>
      <w:pPr>
        <w:spacing w:line="576" w:lineRule="exact"/>
        <w:ind w:left="-1134" w:leftChars="-540" w:right="-1050" w:rightChars="-500"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hAnsi="仿宋" w:eastAsia="仿宋_GB2312" w:cs="仿宋"/>
          <w:b/>
          <w:bCs/>
          <w:sz w:val="32"/>
          <w:szCs w:val="32"/>
        </w:rPr>
        <w:t>7</w:t>
      </w:r>
      <w:r>
        <w:rPr>
          <w:rFonts w:hint="eastAsia" w:ascii="仿宋_GB2312" w:hAnsi="仿宋" w:eastAsia="仿宋_GB2312" w:cs="仿宋"/>
          <w:b/>
          <w:bCs/>
          <w:sz w:val="32"/>
          <w:szCs w:val="32"/>
          <w:lang w:val="en-US" w:eastAsia="zh-CN"/>
        </w:rPr>
        <w:t>1</w:t>
      </w:r>
      <w:r>
        <w:rPr>
          <w:rFonts w:hint="eastAsia" w:ascii="仿宋_GB2312" w:hAnsi="仿宋" w:eastAsia="仿宋_GB2312" w:cs="仿宋"/>
          <w:b/>
          <w:bCs/>
          <w:sz w:val="32"/>
          <w:szCs w:val="32"/>
        </w:rPr>
        <w:t>.全面提升综合行政执法水平。</w:t>
      </w:r>
      <w:r>
        <w:rPr>
          <w:rFonts w:hint="eastAsia" w:ascii="仿宋_GB2312" w:hAnsi="仿宋" w:eastAsia="仿宋_GB2312" w:cs="仿宋"/>
          <w:bCs/>
          <w:sz w:val="32"/>
          <w:szCs w:val="32"/>
        </w:rPr>
        <w:t>深化</w:t>
      </w:r>
      <w:r>
        <w:rPr>
          <w:rFonts w:hint="eastAsia" w:ascii="仿宋_GB2312" w:eastAsia="仿宋_GB2312"/>
          <w:color w:val="000000" w:themeColor="text1"/>
          <w:sz w:val="32"/>
          <w:szCs w:val="32"/>
          <w14:textFill>
            <w14:solidFill>
              <w14:schemeClr w14:val="tx1"/>
            </w14:solidFill>
          </w14:textFill>
        </w:rPr>
        <w:t>乡镇街道综合行政执法改革</w:t>
      </w:r>
      <w:r>
        <w:rPr>
          <w:rFonts w:hint="eastAsia" w:ascii="仿宋_GB2312" w:hAnsi="仿宋" w:eastAsia="仿宋_GB2312" w:cs="仿宋"/>
          <w:bCs/>
          <w:sz w:val="32"/>
          <w:szCs w:val="32"/>
        </w:rPr>
        <w:t>，统筹配置行政执法职能和执法资源，进一步整合行政执法队伍，</w:t>
      </w:r>
      <w:r>
        <w:rPr>
          <w:rFonts w:hint="eastAsia" w:ascii="仿宋_GB2312" w:eastAsia="仿宋_GB2312"/>
          <w:color w:val="000000" w:themeColor="text1"/>
          <w:sz w:val="32"/>
          <w:szCs w:val="32"/>
          <w14:textFill>
            <w14:solidFill>
              <w14:schemeClr w14:val="tx1"/>
            </w14:solidFill>
          </w14:textFill>
        </w:rPr>
        <w:t>打造一支覆盖城市管理、生态环境、安全生产、农业农村、自然资源、住房建设等领域的执法队伍。加强行政执法队伍能力建设，力争做到综合行政执法一专多能，进一步提升行政执法人员单兵作战能力。</w:t>
      </w:r>
      <w:r>
        <w:rPr>
          <w:rFonts w:hint="eastAsia" w:ascii="仿宋_GB2312" w:hAnsi="仿宋" w:eastAsia="仿宋_GB2312" w:cs="仿宋"/>
          <w:bCs/>
          <w:sz w:val="32"/>
          <w:szCs w:val="32"/>
        </w:rPr>
        <w:t>全面推行行政执法公示制度、执法全过程记录制度、重大执法决定法制审核制度。</w:t>
      </w:r>
      <w:r>
        <w:rPr>
          <w:rFonts w:hint="eastAsia" w:ascii="仿宋_GB2312" w:eastAsia="仿宋_GB2312"/>
          <w:color w:val="000000" w:themeColor="text1"/>
          <w:sz w:val="32"/>
          <w:szCs w:val="32"/>
          <w14:textFill>
            <w14:solidFill>
              <w14:schemeClr w14:val="tx1"/>
            </w14:solidFill>
          </w14:textFill>
        </w:rPr>
        <w:t>依托“党建+N全科网格”、城管110平台等资源，通过网格化管理，进一步向</w:t>
      </w:r>
      <w:r>
        <w:rPr>
          <w:rFonts w:ascii="仿宋_GB2312" w:eastAsia="仿宋_GB2312"/>
          <w:color w:val="000000" w:themeColor="text1"/>
          <w:sz w:val="32"/>
          <w:szCs w:val="32"/>
          <w14:textFill>
            <w14:solidFill>
              <w14:schemeClr w14:val="tx1"/>
            </w14:solidFill>
          </w14:textFill>
        </w:rPr>
        <w:t>村（</w:t>
      </w:r>
      <w:r>
        <w:rPr>
          <w:rFonts w:hint="eastAsia" w:ascii="仿宋_GB2312" w:eastAsia="仿宋_GB2312"/>
          <w:color w:val="000000" w:themeColor="text1"/>
          <w:sz w:val="32"/>
          <w:szCs w:val="32"/>
          <w14:textFill>
            <w14:solidFill>
              <w14:schemeClr w14:val="tx1"/>
            </w14:solidFill>
          </w14:textFill>
        </w:rPr>
        <w:t>居</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下沉</w:t>
      </w:r>
      <w:r>
        <w:rPr>
          <w:rFonts w:ascii="仿宋_GB2312" w:eastAsia="仿宋_GB2312"/>
          <w:color w:val="000000" w:themeColor="text1"/>
          <w:sz w:val="32"/>
          <w:szCs w:val="32"/>
          <w14:textFill>
            <w14:solidFill>
              <w14:schemeClr w14:val="tx1"/>
            </w14:solidFill>
          </w14:textFill>
        </w:rPr>
        <w:t>执法力量，</w:t>
      </w:r>
      <w:r>
        <w:rPr>
          <w:rFonts w:hint="eastAsia" w:ascii="仿宋_GB2312" w:eastAsia="仿宋_GB2312"/>
          <w:color w:val="000000" w:themeColor="text1"/>
          <w:sz w:val="32"/>
          <w:szCs w:val="32"/>
          <w14:textFill>
            <w14:solidFill>
              <w14:schemeClr w14:val="tx1"/>
            </w14:solidFill>
          </w14:textFill>
        </w:rPr>
        <w:t>着力开展各类执法行动，提升综合行政执法服务水平，加大城镇综合治理力度，确保问题发现在一线、处置在一线，实现“人在网中走，事在格中办”，切实解决群众操心事、烦心事、揪心事，打造共建共治共享新格局。</w:t>
      </w:r>
    </w:p>
    <w:p>
      <w:pPr>
        <w:spacing w:line="576" w:lineRule="exact"/>
        <w:ind w:left="-1134" w:leftChars="-540" w:right="-1050" w:rightChars="-500" w:firstLine="643" w:firstLineChars="200"/>
        <w:rPr>
          <w:rFonts w:ascii="仿宋_GB2312" w:hAnsi="仿宋" w:eastAsia="仿宋_GB2312" w:cs="仿宋"/>
          <w:sz w:val="32"/>
          <w:szCs w:val="32"/>
        </w:rPr>
      </w:pPr>
      <w:r>
        <w:rPr>
          <w:rFonts w:ascii="仿宋_GB2312" w:hAnsi="仿宋" w:eastAsia="仿宋_GB2312" w:cs="仿宋"/>
          <w:b/>
          <w:bCs/>
          <w:sz w:val="32"/>
          <w:szCs w:val="32"/>
        </w:rPr>
        <w:t>7</w:t>
      </w:r>
      <w:r>
        <w:rPr>
          <w:rFonts w:hint="eastAsia" w:ascii="仿宋_GB2312" w:hAnsi="仿宋" w:eastAsia="仿宋_GB2312" w:cs="仿宋"/>
          <w:b/>
          <w:bCs/>
          <w:sz w:val="32"/>
          <w:szCs w:val="32"/>
          <w:lang w:val="en-US" w:eastAsia="zh-CN"/>
        </w:rPr>
        <w:t>2</w:t>
      </w:r>
      <w:r>
        <w:rPr>
          <w:rFonts w:ascii="仿宋_GB2312" w:hAnsi="仿宋" w:eastAsia="仿宋_GB2312" w:cs="仿宋"/>
          <w:b/>
          <w:bCs/>
          <w:sz w:val="32"/>
          <w:szCs w:val="32"/>
        </w:rPr>
        <w:t>.</w:t>
      </w:r>
      <w:r>
        <w:rPr>
          <w:rFonts w:hint="eastAsia" w:ascii="仿宋_GB2312" w:hAnsi="仿宋" w:eastAsia="仿宋_GB2312" w:cs="仿宋"/>
          <w:b/>
          <w:bCs/>
          <w:sz w:val="32"/>
          <w:szCs w:val="32"/>
        </w:rPr>
        <w:t>完善应急保障体系。</w:t>
      </w:r>
      <w:r>
        <w:rPr>
          <w:rFonts w:hint="eastAsia" w:ascii="仿宋_GB2312" w:hAnsi="仿宋" w:eastAsia="仿宋_GB2312" w:cs="仿宋"/>
          <w:sz w:val="32"/>
          <w:szCs w:val="32"/>
        </w:rPr>
        <w:t>进一步完善全镇“一盘棋”应急响应机制、风险评估报告机制和安全风险分级管控机制，落实重大事故隐患挂牌督办制度，切实提升综合预警和防范水平。</w:t>
      </w:r>
      <w:r>
        <w:rPr>
          <w:rFonts w:ascii="仿宋_GB2312" w:hAnsi="仿宋" w:eastAsia="仿宋_GB2312" w:cs="仿宋"/>
          <w:sz w:val="32"/>
          <w:szCs w:val="32"/>
        </w:rPr>
        <w:t>强化应急救援队伍和应急物资保障体系建设，</w:t>
      </w:r>
      <w:r>
        <w:rPr>
          <w:rFonts w:hint="eastAsia" w:ascii="仿宋_GB2312" w:hAnsi="仿宋" w:eastAsia="仿宋_GB2312" w:cs="仿宋"/>
          <w:sz w:val="32"/>
          <w:szCs w:val="32"/>
        </w:rPr>
        <w:t>保持应急队伍的稳定及高效运转，全力提高应急工作人员的职业素养及业务水平。</w:t>
      </w:r>
      <w:r>
        <w:rPr>
          <w:rFonts w:ascii="仿宋_GB2312" w:hAnsi="仿宋" w:eastAsia="仿宋_GB2312" w:cs="仿宋"/>
          <w:sz w:val="32"/>
          <w:szCs w:val="32"/>
        </w:rPr>
        <w:t>完善应急物资生产、储备、征用及紧急配送机制，提高对突发事件的响应速度和处置能力</w:t>
      </w:r>
      <w:r>
        <w:rPr>
          <w:rFonts w:hint="eastAsia" w:ascii="仿宋_GB2312" w:hAnsi="仿宋" w:eastAsia="仿宋_GB2312" w:cs="仿宋"/>
          <w:sz w:val="32"/>
          <w:szCs w:val="32"/>
        </w:rPr>
        <w:t>。强化应急预案实战演练，完善应急预案的修订与</w:t>
      </w:r>
      <w:r>
        <w:rPr>
          <w:rFonts w:ascii="仿宋_GB2312" w:hAnsi="仿宋" w:eastAsia="仿宋_GB2312" w:cs="仿宋"/>
          <w:sz w:val="32"/>
          <w:szCs w:val="32"/>
        </w:rPr>
        <w:t>更新</w:t>
      </w:r>
      <w:r>
        <w:rPr>
          <w:rFonts w:hint="eastAsia" w:ascii="仿宋_GB2312" w:hAnsi="仿宋" w:eastAsia="仿宋_GB2312" w:cs="仿宋"/>
          <w:sz w:val="32"/>
          <w:szCs w:val="32"/>
        </w:rPr>
        <w:t>，</w:t>
      </w:r>
      <w:r>
        <w:rPr>
          <w:rFonts w:ascii="仿宋_GB2312" w:hAnsi="仿宋" w:eastAsia="仿宋_GB2312" w:cs="仿宋"/>
          <w:sz w:val="32"/>
          <w:szCs w:val="32"/>
        </w:rPr>
        <w:t>定期组织</w:t>
      </w:r>
      <w:r>
        <w:rPr>
          <w:rFonts w:hint="eastAsia" w:ascii="仿宋_GB2312" w:hAnsi="仿宋" w:eastAsia="仿宋_GB2312" w:cs="仿宋"/>
          <w:sz w:val="32"/>
          <w:szCs w:val="32"/>
        </w:rPr>
        <w:t>开展应急演练工作。建立健全综合值班值守机制，规范突发事件信息报送及</w:t>
      </w:r>
      <w:r>
        <w:rPr>
          <w:rFonts w:ascii="仿宋_GB2312" w:hAnsi="仿宋" w:eastAsia="仿宋_GB2312" w:cs="仿宋"/>
          <w:sz w:val="32"/>
          <w:szCs w:val="32"/>
        </w:rPr>
        <w:t>相应机制</w:t>
      </w:r>
      <w:r>
        <w:rPr>
          <w:rFonts w:hint="eastAsia" w:ascii="仿宋_GB2312" w:hAnsi="仿宋" w:eastAsia="仿宋_GB2312" w:cs="仿宋"/>
          <w:sz w:val="32"/>
          <w:szCs w:val="32"/>
        </w:rPr>
        <w:t>，落实应急值班值守责任。</w:t>
      </w:r>
    </w:p>
    <w:p>
      <w:pPr>
        <w:spacing w:line="576" w:lineRule="exact"/>
        <w:ind w:left="-1134" w:leftChars="-540" w:right="-1050" w:rightChars="-500" w:firstLine="643" w:firstLineChars="200"/>
        <w:rPr>
          <w:rFonts w:ascii="仿宋_GB2312" w:hAnsi="仿宋" w:eastAsia="仿宋_GB2312" w:cs="仿宋"/>
          <w:bCs/>
          <w:sz w:val="32"/>
          <w:szCs w:val="32"/>
        </w:rPr>
      </w:pPr>
      <w:r>
        <w:rPr>
          <w:rFonts w:ascii="仿宋_GB2312" w:hAnsi="仿宋" w:eastAsia="仿宋_GB2312" w:cs="仿宋"/>
          <w:b/>
          <w:bCs/>
          <w:sz w:val="32"/>
          <w:szCs w:val="32"/>
        </w:rPr>
        <w:t>7</w:t>
      </w:r>
      <w:r>
        <w:rPr>
          <w:rFonts w:hint="eastAsia" w:ascii="仿宋_GB2312" w:hAnsi="仿宋" w:eastAsia="仿宋_GB2312" w:cs="仿宋"/>
          <w:b/>
          <w:bCs/>
          <w:sz w:val="32"/>
          <w:szCs w:val="32"/>
          <w:lang w:val="en-US" w:eastAsia="zh-CN"/>
        </w:rPr>
        <w:t>3</w:t>
      </w:r>
      <w:r>
        <w:rPr>
          <w:rFonts w:ascii="仿宋_GB2312" w:hAnsi="仿宋" w:eastAsia="仿宋_GB2312" w:cs="仿宋"/>
          <w:b/>
          <w:bCs/>
          <w:sz w:val="32"/>
          <w:szCs w:val="32"/>
        </w:rPr>
        <w:t>.</w:t>
      </w:r>
      <w:r>
        <w:rPr>
          <w:rFonts w:hint="eastAsia" w:ascii="仿宋_GB2312" w:hAnsi="仿宋" w:eastAsia="仿宋_GB2312" w:cs="仿宋"/>
          <w:b/>
          <w:bCs/>
          <w:sz w:val="32"/>
          <w:szCs w:val="32"/>
        </w:rPr>
        <w:t>统筹推进综合防灾减灾救灾机制。</w:t>
      </w:r>
      <w:r>
        <w:rPr>
          <w:rFonts w:hint="eastAsia" w:ascii="仿宋_GB2312" w:hAnsi="仿宋" w:eastAsia="仿宋_GB2312" w:cs="仿宋"/>
          <w:sz w:val="32"/>
          <w:szCs w:val="32"/>
        </w:rPr>
        <w:t>严格落实政府主体责任、部门分工负责制和行业管理责任，建立健全自然灾害防治工作协调机制，推动构建统筹应对各种灾害、有效覆盖防灾减灾救灾各环节、全方位多层次的自然灾害防治体系。强化风险监测预警，会同消防、水利、气象、自然资源等部门，强化协调</w:t>
      </w:r>
      <w:r>
        <w:rPr>
          <w:rFonts w:ascii="仿宋_GB2312" w:hAnsi="仿宋" w:eastAsia="仿宋_GB2312" w:cs="仿宋"/>
          <w:sz w:val="32"/>
          <w:szCs w:val="32"/>
        </w:rPr>
        <w:t>对</w:t>
      </w:r>
      <w:r>
        <w:rPr>
          <w:rFonts w:hint="eastAsia" w:ascii="仿宋_GB2312" w:hAnsi="仿宋" w:eastAsia="仿宋_GB2312" w:cs="仿宋"/>
          <w:sz w:val="32"/>
          <w:szCs w:val="32"/>
        </w:rPr>
        <w:t>极端天气、汛情旱情、地质灾害和森林防灭火监测预警，落实全镇“三防”工作专人负责制度，做到提前防范化解风险。实施乡村地区火灾防控基础升级工程，加大乡村火灾隐患整治力度，推进乡村公共消防</w:t>
      </w:r>
      <w:r>
        <w:rPr>
          <w:rFonts w:hint="eastAsia" w:ascii="仿宋_GB2312" w:hAnsi="仿宋" w:eastAsia="仿宋_GB2312" w:cs="仿宋"/>
          <w:bCs/>
          <w:sz w:val="32"/>
          <w:szCs w:val="32"/>
        </w:rPr>
        <w:t>基础建设，重点开展村级工业园区消防安全专项治理以及小微工业企业消防安全专项治理工作。</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（十）加强党的全面</w:t>
      </w:r>
      <w:r>
        <w:rPr>
          <w:rFonts w:ascii="仿宋_GB2312" w:eastAsia="仿宋_GB2312"/>
          <w:b/>
          <w:sz w:val="32"/>
          <w:szCs w:val="32"/>
        </w:rPr>
        <w:t>领导，</w:t>
      </w:r>
      <w:r>
        <w:rPr>
          <w:rFonts w:hint="eastAsia" w:ascii="仿宋_GB2312" w:eastAsia="仿宋_GB2312"/>
          <w:b/>
          <w:sz w:val="32"/>
          <w:szCs w:val="32"/>
        </w:rPr>
        <w:t>提供坚实政治</w:t>
      </w:r>
      <w:r>
        <w:rPr>
          <w:rFonts w:ascii="仿宋_GB2312" w:eastAsia="仿宋_GB2312"/>
          <w:b/>
          <w:sz w:val="32"/>
          <w:szCs w:val="32"/>
        </w:rPr>
        <w:t>保障</w:t>
      </w:r>
    </w:p>
    <w:p>
      <w:pPr>
        <w:snapToGrid w:val="0"/>
        <w:spacing w:line="576" w:lineRule="exact"/>
        <w:ind w:left="-1134" w:leftChars="-540" w:right="-1050" w:rightChars="-500" w:firstLine="643" w:firstLineChars="200"/>
        <w:rPr>
          <w:rStyle w:val="12"/>
          <w:rFonts w:ascii="仿宋_GB2312" w:hAnsi="楷体" w:eastAsia="仿宋_GB2312"/>
          <w:sz w:val="32"/>
          <w:szCs w:val="32"/>
        </w:rPr>
      </w:pPr>
      <w:r>
        <w:rPr>
          <w:rStyle w:val="12"/>
          <w:rFonts w:ascii="仿宋_GB2312" w:hAnsi="楷体" w:eastAsia="仿宋_GB2312" w:cs="Times New Roman"/>
          <w:b/>
          <w:kern w:val="0"/>
          <w:sz w:val="32"/>
          <w:szCs w:val="32"/>
        </w:rPr>
        <w:t>7</w:t>
      </w:r>
      <w:r>
        <w:rPr>
          <w:rStyle w:val="12"/>
          <w:rFonts w:hint="eastAsia" w:ascii="仿宋_GB2312" w:hAnsi="楷体" w:eastAsia="仿宋_GB2312" w:cs="Times New Roman"/>
          <w:b/>
          <w:kern w:val="0"/>
          <w:sz w:val="32"/>
          <w:szCs w:val="32"/>
          <w:lang w:val="en-US"/>
        </w:rPr>
        <w:t>4</w:t>
      </w:r>
      <w:r>
        <w:rPr>
          <w:rStyle w:val="12"/>
          <w:rFonts w:hint="eastAsia" w:ascii="仿宋_GB2312" w:hAnsi="楷体" w:eastAsia="仿宋_GB2312" w:cs="Times New Roman"/>
          <w:b/>
          <w:kern w:val="0"/>
          <w:sz w:val="32"/>
          <w:szCs w:val="32"/>
        </w:rPr>
        <w:t>.加大农村基层治理力度。</w:t>
      </w:r>
      <w:r>
        <w:rPr>
          <w:rStyle w:val="12"/>
          <w:rFonts w:hint="eastAsia" w:ascii="仿宋_GB2312" w:hAnsi="楷体" w:eastAsia="仿宋_GB2312"/>
          <w:sz w:val="32"/>
          <w:szCs w:val="32"/>
        </w:rPr>
        <w:t>大力实施“头雁”工程，高标准建设基层党建示范点，积极探索基层党组织标准化建设，培育打造石头、周郡、三堡等革命老区村“红色+”党建品牌。全面落实“四议两公开”工作法，以全面推行农村集体资产资源网上交易、深化农村集体资产资源信息化管理为抓手，提升农村集体“三资”规范化管理水平</w:t>
      </w:r>
      <w:r>
        <w:rPr>
          <w:rStyle w:val="12"/>
          <w:rFonts w:hint="eastAsia" w:ascii="仿宋_GB2312" w:hAnsi="楷体" w:eastAsia="仿宋_GB2312"/>
          <w:color w:val="000000"/>
          <w:kern w:val="0"/>
          <w:sz w:val="32"/>
          <w:szCs w:val="32"/>
        </w:rPr>
        <w:t>。</w:t>
      </w:r>
      <w:r>
        <w:rPr>
          <w:rStyle w:val="12"/>
          <w:rFonts w:hint="eastAsia" w:ascii="仿宋_GB2312" w:hAnsi="楷体" w:eastAsia="仿宋_GB2312"/>
          <w:sz w:val="32"/>
          <w:szCs w:val="32"/>
        </w:rPr>
        <w:t>对照“懂农业、爱农村、爱农民”标准，加强“三农”队伍建设</w:t>
      </w:r>
      <w:r>
        <w:rPr>
          <w:rStyle w:val="12"/>
          <w:rFonts w:hint="eastAsia" w:ascii="仿宋_GB2312" w:hAnsi="楷体" w:eastAsia="仿宋_GB2312"/>
          <w:color w:val="000000"/>
          <w:kern w:val="0"/>
          <w:sz w:val="32"/>
          <w:szCs w:val="32"/>
        </w:rPr>
        <w:t>。以党建为引领，</w:t>
      </w:r>
      <w:r>
        <w:rPr>
          <w:rStyle w:val="12"/>
          <w:rFonts w:hint="eastAsia" w:ascii="仿宋_GB2312" w:hAnsi="楷体" w:eastAsia="仿宋_GB2312"/>
          <w:sz w:val="32"/>
          <w:szCs w:val="32"/>
        </w:rPr>
        <w:t>持续开展基层安全隐患治理，深入推进农村“雪亮工程”和“党建+N全科网格”平台建设，健全社会矛盾纠纷预防化解机制和农村公共安全体系，深化打击基层涉黑涉恶问题。</w:t>
      </w:r>
    </w:p>
    <w:p>
      <w:pPr>
        <w:widowControl/>
        <w:spacing w:line="576" w:lineRule="exact"/>
        <w:ind w:left="-1134" w:leftChars="-540" w:right="-1050" w:rightChars="-500" w:firstLine="643" w:firstLineChars="200"/>
        <w:rPr>
          <w:rFonts w:hint="eastAsia" w:ascii="仿宋_GB2312" w:hAnsi="宋体" w:eastAsia="仿宋_GB2312"/>
          <w:sz w:val="32"/>
          <w:szCs w:val="32"/>
        </w:rPr>
      </w:pPr>
      <w:r>
        <w:rPr>
          <w:rFonts w:hint="eastAsia" w:ascii="仿宋_GB2312" w:hAnsi="宋体" w:eastAsia="仿宋_GB2312"/>
          <w:b/>
          <w:sz w:val="32"/>
          <w:szCs w:val="32"/>
          <w:lang w:val="en-US" w:eastAsia="zh-CN"/>
        </w:rPr>
        <w:t>75</w:t>
      </w:r>
      <w:r>
        <w:rPr>
          <w:rFonts w:ascii="仿宋_GB2312" w:hAnsi="宋体" w:eastAsia="仿宋_GB2312"/>
          <w:b/>
          <w:sz w:val="32"/>
          <w:szCs w:val="32"/>
        </w:rPr>
        <w:t>.</w:t>
      </w:r>
      <w:r>
        <w:rPr>
          <w:rFonts w:hint="eastAsia" w:ascii="仿宋_GB2312" w:hAnsi="宋体" w:eastAsia="仿宋_GB2312"/>
          <w:b/>
          <w:sz w:val="32"/>
          <w:szCs w:val="32"/>
        </w:rPr>
        <w:t>加强党的组织建设。</w:t>
      </w:r>
      <w:r>
        <w:rPr>
          <w:rFonts w:hint="eastAsia" w:ascii="仿宋_GB2312" w:hAnsi="宋体" w:eastAsia="仿宋_GB2312"/>
          <w:sz w:val="32"/>
          <w:szCs w:val="32"/>
        </w:rPr>
        <w:t>贯彻落实“大学习、深调研、真落实”的工作理念，着力打造忠诚干净担当的高素质干部队伍，进一步强化“能者上、优者奖、庸者下、劣者汰”的用人导向，激发广大干部干事创业的精气神。筑牢“两个维护”政治根基，破立并举狠抓作风建设，全方位筑牢意识形态“防火墙”，推动全面从严治党向纵深推进。进一步强化镇委党校教育功能，用好绩效考核的指挥棒，着力提升镇、村干部队伍人员素质，提高适应新时代新要求的业务水平和能力。建立领导干部联系村小组制度，把党的领导贯彻到农村的“最后一百米”。进一步扩大基层党组织覆盖面，切实提高党组织贯彻新发展理念、构建新发展格局的能力和水平。动员</w:t>
      </w:r>
      <w:r>
        <w:rPr>
          <w:rFonts w:ascii="仿宋_GB2312" w:hAnsi="宋体" w:eastAsia="仿宋_GB2312"/>
          <w:sz w:val="32"/>
          <w:szCs w:val="32"/>
        </w:rPr>
        <w:t>我镇各</w:t>
      </w:r>
      <w:r>
        <w:rPr>
          <w:rFonts w:hint="eastAsia" w:ascii="仿宋_GB2312" w:hAnsi="宋体" w:eastAsia="仿宋_GB2312"/>
          <w:sz w:val="32"/>
          <w:szCs w:val="32"/>
        </w:rPr>
        <w:t>村（居）党组织引领党员带头惠民便民。镇机关和“两新”党组织要在破解党建和业务“两张皮”的问题上下功夫，要以党的建设助力经济社会的高质量发展。</w:t>
      </w:r>
    </w:p>
    <w:p>
      <w:pPr>
        <w:widowControl/>
        <w:spacing w:line="576" w:lineRule="exact"/>
        <w:ind w:left="-1134" w:leftChars="-540" w:right="-1050" w:rightChars="-500" w:firstLine="643" w:firstLineChars="200"/>
        <w:rPr>
          <w:rFonts w:ascii="仿宋_GB2312" w:hAnsi="宋体" w:eastAsia="仿宋_GB2312"/>
          <w:b/>
          <w:sz w:val="32"/>
          <w:szCs w:val="32"/>
        </w:rPr>
      </w:pPr>
      <w:r>
        <w:rPr>
          <w:rFonts w:ascii="仿宋_GB2312" w:hAnsi="宋体" w:eastAsia="仿宋_GB2312"/>
          <w:b/>
          <w:sz w:val="32"/>
          <w:szCs w:val="32"/>
        </w:rPr>
        <w:t>8</w:t>
      </w:r>
      <w:r>
        <w:rPr>
          <w:rFonts w:hint="eastAsia" w:ascii="仿宋_GB2312" w:hAnsi="宋体" w:eastAsia="仿宋_GB2312"/>
          <w:b/>
          <w:sz w:val="32"/>
          <w:szCs w:val="32"/>
          <w:lang w:val="en-US" w:eastAsia="zh-CN"/>
        </w:rPr>
        <w:t>2</w:t>
      </w:r>
      <w:r>
        <w:rPr>
          <w:rFonts w:hint="eastAsia" w:ascii="仿宋_GB2312" w:hAnsi="宋体" w:eastAsia="仿宋_GB2312"/>
          <w:b/>
          <w:sz w:val="32"/>
          <w:szCs w:val="32"/>
        </w:rPr>
        <w:t>.坚定不移</w:t>
      </w:r>
      <w:r>
        <w:rPr>
          <w:rFonts w:ascii="仿宋_GB2312" w:hAnsi="宋体" w:eastAsia="仿宋_GB2312"/>
          <w:b/>
          <w:sz w:val="32"/>
          <w:szCs w:val="32"/>
        </w:rPr>
        <w:t>推进</w:t>
      </w:r>
      <w:r>
        <w:rPr>
          <w:rFonts w:hint="eastAsia" w:ascii="仿宋_GB2312" w:hAnsi="宋体" w:eastAsia="仿宋_GB2312"/>
          <w:b/>
          <w:sz w:val="32"/>
          <w:szCs w:val="32"/>
        </w:rPr>
        <w:t>党风</w:t>
      </w:r>
      <w:r>
        <w:rPr>
          <w:rFonts w:ascii="仿宋_GB2312" w:hAnsi="宋体" w:eastAsia="仿宋_GB2312"/>
          <w:b/>
          <w:sz w:val="32"/>
          <w:szCs w:val="32"/>
        </w:rPr>
        <w:t>廉政建设</w:t>
      </w:r>
      <w:r>
        <w:rPr>
          <w:rFonts w:hint="eastAsia" w:ascii="仿宋_GB2312" w:hAnsi="宋体" w:eastAsia="仿宋_GB2312"/>
          <w:b/>
          <w:sz w:val="32"/>
          <w:szCs w:val="32"/>
        </w:rPr>
        <w:t>和</w:t>
      </w:r>
      <w:r>
        <w:rPr>
          <w:rFonts w:ascii="仿宋_GB2312" w:hAnsi="宋体" w:eastAsia="仿宋_GB2312"/>
          <w:b/>
          <w:sz w:val="32"/>
          <w:szCs w:val="32"/>
        </w:rPr>
        <w:t>反腐败斗争。</w:t>
      </w:r>
      <w:r>
        <w:rPr>
          <w:rFonts w:hint="eastAsia" w:ascii="仿宋_GB2312" w:hAnsi="宋体" w:eastAsia="仿宋_GB2312"/>
          <w:sz w:val="32"/>
          <w:szCs w:val="32"/>
        </w:rPr>
        <w:t>要持之以恒正风肃纪，坚定不移惩治腐败，锲而不舍</w:t>
      </w:r>
      <w:r>
        <w:rPr>
          <w:rFonts w:ascii="仿宋_GB2312" w:hAnsi="宋体" w:eastAsia="仿宋_GB2312"/>
          <w:sz w:val="32"/>
          <w:szCs w:val="32"/>
        </w:rPr>
        <w:t>落实中央八项规定精神，</w:t>
      </w:r>
      <w:r>
        <w:rPr>
          <w:rFonts w:hint="eastAsia" w:ascii="仿宋_GB2312" w:hAnsi="宋体" w:eastAsia="仿宋_GB2312"/>
          <w:sz w:val="32"/>
          <w:szCs w:val="32"/>
        </w:rPr>
        <w:t>坚决反对形式主义、官僚主义，营造风清气正的良好政治生态。紧盯重点领域和突出问题，以重点整治带动全面整治。加强</w:t>
      </w:r>
      <w:r>
        <w:rPr>
          <w:rFonts w:ascii="仿宋_GB2312" w:hAnsi="宋体" w:eastAsia="仿宋_GB2312"/>
          <w:sz w:val="32"/>
          <w:szCs w:val="32"/>
        </w:rPr>
        <w:t>对干部队伍的廉政教育，严查</w:t>
      </w:r>
      <w:r>
        <w:rPr>
          <w:rFonts w:hint="eastAsia" w:ascii="仿宋_GB2312" w:hAnsi="宋体" w:eastAsia="仿宋_GB2312"/>
          <w:sz w:val="32"/>
          <w:szCs w:val="32"/>
        </w:rPr>
        <w:t>群众</w:t>
      </w:r>
      <w:r>
        <w:rPr>
          <w:rFonts w:ascii="仿宋_GB2312" w:hAnsi="宋体" w:eastAsia="仿宋_GB2312"/>
          <w:sz w:val="32"/>
          <w:szCs w:val="32"/>
        </w:rPr>
        <w:t>身边的腐败和作风问题，集中</w:t>
      </w:r>
      <w:r>
        <w:rPr>
          <w:rFonts w:hint="eastAsia" w:ascii="仿宋_GB2312" w:hAnsi="宋体" w:eastAsia="仿宋_GB2312"/>
          <w:sz w:val="32"/>
          <w:szCs w:val="32"/>
        </w:rPr>
        <w:t>整治</w:t>
      </w:r>
      <w:r>
        <w:rPr>
          <w:rFonts w:ascii="仿宋_GB2312" w:hAnsi="宋体" w:eastAsia="仿宋_GB2312"/>
          <w:sz w:val="32"/>
          <w:szCs w:val="32"/>
        </w:rPr>
        <w:t>形式主义、官僚主义</w:t>
      </w:r>
      <w:r>
        <w:rPr>
          <w:rFonts w:hint="eastAsia" w:ascii="仿宋_GB2312" w:hAnsi="宋体" w:eastAsia="仿宋_GB2312"/>
          <w:sz w:val="32"/>
          <w:szCs w:val="32"/>
        </w:rPr>
        <w:t>，</w:t>
      </w:r>
      <w:r>
        <w:rPr>
          <w:rFonts w:ascii="仿宋_GB2312" w:hAnsi="宋体" w:eastAsia="仿宋_GB2312"/>
          <w:sz w:val="32"/>
          <w:szCs w:val="32"/>
        </w:rPr>
        <w:t>严厉整治不担当、不作为</w:t>
      </w:r>
      <w:r>
        <w:rPr>
          <w:rFonts w:hint="eastAsia" w:ascii="仿宋_GB2312" w:hAnsi="宋体" w:eastAsia="仿宋_GB2312"/>
          <w:sz w:val="32"/>
          <w:szCs w:val="32"/>
        </w:rPr>
        <w:t>现象。</w:t>
      </w:r>
      <w:r>
        <w:rPr>
          <w:rFonts w:ascii="仿宋_GB2312" w:hAnsi="宋体" w:eastAsia="仿宋_GB2312"/>
          <w:sz w:val="32"/>
          <w:szCs w:val="32"/>
        </w:rPr>
        <w:t>坚持</w:t>
      </w:r>
      <w:r>
        <w:rPr>
          <w:rFonts w:hint="eastAsia" w:ascii="仿宋_GB2312" w:hAnsi="宋体" w:eastAsia="仿宋_GB2312"/>
          <w:sz w:val="32"/>
          <w:szCs w:val="32"/>
        </w:rPr>
        <w:t>无禁区</w:t>
      </w:r>
      <w:r>
        <w:rPr>
          <w:rFonts w:ascii="仿宋_GB2312" w:hAnsi="宋体" w:eastAsia="仿宋_GB2312"/>
          <w:sz w:val="32"/>
          <w:szCs w:val="32"/>
        </w:rPr>
        <w:t>、</w:t>
      </w:r>
      <w:r>
        <w:rPr>
          <w:rFonts w:hint="eastAsia" w:ascii="仿宋_GB2312" w:hAnsi="宋体" w:eastAsia="仿宋_GB2312"/>
          <w:sz w:val="32"/>
          <w:szCs w:val="32"/>
        </w:rPr>
        <w:t>全覆盖</w:t>
      </w:r>
      <w:r>
        <w:rPr>
          <w:rFonts w:ascii="仿宋_GB2312" w:hAnsi="宋体" w:eastAsia="仿宋_GB2312"/>
          <w:sz w:val="32"/>
          <w:szCs w:val="32"/>
        </w:rPr>
        <w:t>、零容忍，一体推进不敢腐、不能</w:t>
      </w:r>
      <w:r>
        <w:rPr>
          <w:rFonts w:hint="eastAsia" w:ascii="仿宋_GB2312" w:hAnsi="宋体" w:eastAsia="仿宋_GB2312"/>
          <w:sz w:val="32"/>
          <w:szCs w:val="32"/>
        </w:rPr>
        <w:t>腐、</w:t>
      </w:r>
      <w:r>
        <w:rPr>
          <w:rFonts w:ascii="仿宋_GB2312" w:hAnsi="宋体" w:eastAsia="仿宋_GB2312"/>
          <w:sz w:val="32"/>
          <w:szCs w:val="32"/>
        </w:rPr>
        <w:t>不</w:t>
      </w:r>
      <w:r>
        <w:rPr>
          <w:rFonts w:hint="eastAsia" w:ascii="仿宋_GB2312" w:hAnsi="宋体" w:eastAsia="仿宋_GB2312"/>
          <w:sz w:val="32"/>
          <w:szCs w:val="32"/>
        </w:rPr>
        <w:t>想</w:t>
      </w:r>
      <w:r>
        <w:rPr>
          <w:rFonts w:ascii="仿宋_GB2312" w:hAnsi="宋体" w:eastAsia="仿宋_GB2312"/>
          <w:sz w:val="32"/>
          <w:szCs w:val="32"/>
        </w:rPr>
        <w:t>腐。</w:t>
      </w:r>
      <w:r>
        <w:rPr>
          <w:rFonts w:hint="eastAsia" w:ascii="仿宋_GB2312" w:hAnsi="宋体" w:eastAsia="仿宋_GB2312"/>
          <w:sz w:val="32"/>
          <w:szCs w:val="32"/>
        </w:rPr>
        <w:t>把“</w:t>
      </w:r>
      <w:r>
        <w:rPr>
          <w:rFonts w:ascii="仿宋_GB2312" w:hAnsi="宋体" w:eastAsia="仿宋_GB2312"/>
          <w:sz w:val="32"/>
          <w:szCs w:val="32"/>
        </w:rPr>
        <w:t>严</w:t>
      </w:r>
      <w:r>
        <w:rPr>
          <w:rFonts w:hint="eastAsia" w:ascii="仿宋_GB2312" w:hAnsi="宋体" w:eastAsia="仿宋_GB2312"/>
          <w:sz w:val="32"/>
          <w:szCs w:val="32"/>
        </w:rPr>
        <w:t>”</w:t>
      </w:r>
      <w:r>
        <w:rPr>
          <w:rFonts w:ascii="仿宋_GB2312" w:hAnsi="宋体" w:eastAsia="仿宋_GB2312"/>
          <w:sz w:val="32"/>
          <w:szCs w:val="32"/>
        </w:rPr>
        <w:t>的主基调长期坚持下去，不断增强自我净化、自我完善、自我革新、自我提高能力。</w:t>
      </w:r>
      <w:r>
        <w:rPr>
          <w:rFonts w:hint="eastAsia" w:ascii="仿宋_GB2312" w:hAnsi="宋体" w:eastAsia="仿宋_GB2312"/>
          <w:sz w:val="32"/>
          <w:szCs w:val="32"/>
        </w:rPr>
        <w:t>全面有效履行“一岗双责”，为推进我镇高质量发展打好坚实的政治基础。</w:t>
      </w:r>
    </w:p>
    <w:p>
      <w:pPr>
        <w:spacing w:line="576" w:lineRule="exact"/>
        <w:ind w:left="-1134" w:leftChars="-540" w:right="-1050" w:rightChars="-500"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保障措施</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（一）完善规划体系</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本规划纲要是“十四五”时期统领全镇经济</w:t>
      </w:r>
      <w:r>
        <w:rPr>
          <w:rFonts w:ascii="仿宋_GB2312" w:eastAsia="仿宋_GB2312"/>
          <w:sz w:val="32"/>
          <w:szCs w:val="32"/>
        </w:rPr>
        <w:t>社会</w:t>
      </w:r>
      <w:r>
        <w:rPr>
          <w:rFonts w:hint="eastAsia" w:ascii="仿宋_GB2312" w:eastAsia="仿宋_GB2312"/>
          <w:sz w:val="32"/>
          <w:szCs w:val="32"/>
        </w:rPr>
        <w:t>发展的总体规划，</w:t>
      </w:r>
      <w:r>
        <w:rPr>
          <w:rFonts w:ascii="仿宋_GB2312" w:eastAsia="仿宋_GB2312"/>
          <w:sz w:val="32"/>
          <w:szCs w:val="32"/>
        </w:rPr>
        <w:t>各部门（</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、各村（居）工作</w:t>
      </w:r>
      <w:r>
        <w:rPr>
          <w:rFonts w:ascii="仿宋_GB2312" w:eastAsia="仿宋_GB2312"/>
          <w:sz w:val="32"/>
          <w:szCs w:val="32"/>
        </w:rPr>
        <w:t>的开展</w:t>
      </w:r>
      <w:r>
        <w:rPr>
          <w:rFonts w:hint="eastAsia" w:ascii="仿宋_GB2312" w:eastAsia="仿宋_GB2312"/>
          <w:sz w:val="32"/>
          <w:szCs w:val="32"/>
        </w:rPr>
        <w:t>要</w:t>
      </w:r>
      <w:r>
        <w:rPr>
          <w:rFonts w:ascii="仿宋_GB2312" w:eastAsia="仿宋_GB2312"/>
          <w:sz w:val="32"/>
          <w:szCs w:val="32"/>
        </w:rPr>
        <w:t>根据</w:t>
      </w:r>
      <w:r>
        <w:rPr>
          <w:rFonts w:hint="eastAsia" w:ascii="仿宋_GB2312" w:eastAsia="仿宋_GB2312"/>
          <w:sz w:val="32"/>
          <w:szCs w:val="32"/>
        </w:rPr>
        <w:t>本</w:t>
      </w:r>
      <w:r>
        <w:rPr>
          <w:rFonts w:ascii="仿宋_GB2312" w:eastAsia="仿宋_GB2312"/>
          <w:sz w:val="32"/>
          <w:szCs w:val="32"/>
        </w:rPr>
        <w:t>规划</w:t>
      </w:r>
      <w:r>
        <w:rPr>
          <w:rFonts w:hint="eastAsia" w:ascii="仿宋_GB2312" w:eastAsia="仿宋_GB2312"/>
          <w:sz w:val="32"/>
          <w:szCs w:val="32"/>
        </w:rPr>
        <w:t>纲要</w:t>
      </w:r>
      <w:r>
        <w:rPr>
          <w:rFonts w:ascii="仿宋_GB2312" w:eastAsia="仿宋_GB2312"/>
          <w:sz w:val="32"/>
          <w:szCs w:val="32"/>
        </w:rPr>
        <w:t>制定并提供支持</w:t>
      </w:r>
      <w:r>
        <w:rPr>
          <w:rFonts w:hint="eastAsia" w:ascii="仿宋_GB2312" w:eastAsia="仿宋_GB2312"/>
          <w:sz w:val="32"/>
          <w:szCs w:val="32"/>
        </w:rPr>
        <w:t>，确保总体发展方向</w:t>
      </w:r>
      <w:r>
        <w:rPr>
          <w:rFonts w:ascii="仿宋_GB2312" w:eastAsia="仿宋_GB2312"/>
          <w:sz w:val="32"/>
          <w:szCs w:val="32"/>
        </w:rPr>
        <w:t>和</w:t>
      </w:r>
      <w:r>
        <w:rPr>
          <w:rFonts w:hint="eastAsia" w:ascii="仿宋_GB2312" w:eastAsia="仿宋_GB2312"/>
          <w:sz w:val="32"/>
          <w:szCs w:val="32"/>
        </w:rPr>
        <w:t>要求保持一致，建成发展定位清晰、优势功能互补、指标统一衔接的科学规划体系。按照规划纲要</w:t>
      </w:r>
      <w:r>
        <w:rPr>
          <w:rFonts w:ascii="仿宋_GB2312" w:eastAsia="仿宋_GB2312"/>
          <w:sz w:val="32"/>
          <w:szCs w:val="32"/>
        </w:rPr>
        <w:t>中</w:t>
      </w:r>
      <w:r>
        <w:rPr>
          <w:rFonts w:hint="eastAsia" w:ascii="仿宋_GB2312" w:eastAsia="仿宋_GB2312"/>
          <w:sz w:val="32"/>
          <w:szCs w:val="32"/>
        </w:rPr>
        <w:t>确定的发展目标、主要任务，进一步细化分工、明确责任，确保逐年逐项落实目标任务，提高规划纲要的战略性、宏观性、政策性作用。</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（二）健全实施机制</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加强规划</w:t>
      </w:r>
      <w:r>
        <w:rPr>
          <w:rFonts w:ascii="仿宋_GB2312" w:eastAsia="仿宋_GB2312"/>
          <w:sz w:val="32"/>
          <w:szCs w:val="32"/>
        </w:rPr>
        <w:t>纲要与</w:t>
      </w:r>
      <w:r>
        <w:rPr>
          <w:rFonts w:hint="eastAsia" w:ascii="仿宋_GB2312" w:eastAsia="仿宋_GB2312"/>
          <w:sz w:val="32"/>
          <w:szCs w:val="32"/>
        </w:rPr>
        <w:t>财政预算的衔接协调，中期财政规划和年度预算要结合本规划纲要提出的目标任务和财力可能，合理安排支出规模和结构。强化协同推进机制，推动资源要素跟着项目走，强化重点项目用地要素资源保障，大力支持符合条件的独立选址项目申报列入市、省库，为项目争取土地指标打好基础。</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（三）优化载体支撑</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确立重大载体平台项目在规划纲要实施中的核心地位，按照“规划先导、政府主导、结构优化、绿色发展”的原则，围绕“十四五”时期的发展目标和主要任务，谋划布局和实施基础设施建设、民生实事项目建设、农业现代化建设等重大项目工程。对纳入本规划的重大工程项目，要严格</w:t>
      </w:r>
      <w:r>
        <w:rPr>
          <w:rFonts w:ascii="仿宋_GB2312" w:eastAsia="仿宋_GB2312"/>
          <w:sz w:val="32"/>
          <w:szCs w:val="32"/>
        </w:rPr>
        <w:t>依据法律法规</w:t>
      </w:r>
      <w:r>
        <w:rPr>
          <w:rFonts w:hint="eastAsia" w:ascii="仿宋_GB2312" w:eastAsia="仿宋_GB2312"/>
          <w:sz w:val="32"/>
          <w:szCs w:val="32"/>
        </w:rPr>
        <w:t>开展</w:t>
      </w:r>
      <w:r>
        <w:rPr>
          <w:rFonts w:ascii="仿宋_GB2312" w:eastAsia="仿宋_GB2312"/>
          <w:sz w:val="32"/>
          <w:szCs w:val="32"/>
        </w:rPr>
        <w:t>实施，</w:t>
      </w:r>
      <w:r>
        <w:rPr>
          <w:rFonts w:hint="eastAsia" w:ascii="仿宋_GB2312" w:eastAsia="仿宋_GB2312"/>
          <w:sz w:val="32"/>
          <w:szCs w:val="32"/>
        </w:rPr>
        <w:t>保障重大</w:t>
      </w:r>
      <w:r>
        <w:rPr>
          <w:rFonts w:ascii="仿宋_GB2312" w:eastAsia="仿宋_GB2312"/>
          <w:sz w:val="32"/>
          <w:szCs w:val="32"/>
        </w:rPr>
        <w:t>项目</w:t>
      </w:r>
      <w:r>
        <w:rPr>
          <w:rFonts w:hint="eastAsia" w:ascii="仿宋_GB2312" w:eastAsia="仿宋_GB2312"/>
          <w:sz w:val="32"/>
          <w:szCs w:val="32"/>
        </w:rPr>
        <w:t>在规划选址、土地供应和融资方面的</w:t>
      </w:r>
      <w:r>
        <w:rPr>
          <w:rFonts w:ascii="仿宋_GB2312" w:eastAsia="仿宋_GB2312"/>
          <w:sz w:val="32"/>
          <w:szCs w:val="32"/>
        </w:rPr>
        <w:t>优先性，</w:t>
      </w:r>
      <w:r>
        <w:rPr>
          <w:rFonts w:hint="eastAsia" w:ascii="仿宋_GB2312" w:eastAsia="仿宋_GB2312"/>
          <w:sz w:val="32"/>
          <w:szCs w:val="32"/>
        </w:rPr>
        <w:t>推行容缺</w:t>
      </w:r>
      <w:r>
        <w:rPr>
          <w:rFonts w:ascii="仿宋_GB2312" w:eastAsia="仿宋_GB2312"/>
          <w:sz w:val="32"/>
          <w:szCs w:val="32"/>
        </w:rPr>
        <w:t>审批</w:t>
      </w:r>
      <w:r>
        <w:rPr>
          <w:rFonts w:hint="eastAsia" w:ascii="仿宋_GB2312" w:eastAsia="仿宋_GB2312"/>
          <w:sz w:val="32"/>
          <w:szCs w:val="32"/>
        </w:rPr>
        <w:t>服务模式，助力</w:t>
      </w:r>
      <w:r>
        <w:rPr>
          <w:rFonts w:ascii="仿宋_GB2312" w:eastAsia="仿宋_GB2312"/>
          <w:sz w:val="32"/>
          <w:szCs w:val="32"/>
        </w:rPr>
        <w:t>重大项目</w:t>
      </w:r>
      <w:r>
        <w:rPr>
          <w:rFonts w:hint="eastAsia" w:ascii="仿宋_GB2312" w:eastAsia="仿宋_GB2312"/>
          <w:sz w:val="32"/>
          <w:szCs w:val="32"/>
        </w:rPr>
        <w:t>按时保质</w:t>
      </w:r>
      <w:r>
        <w:rPr>
          <w:rFonts w:ascii="仿宋_GB2312" w:eastAsia="仿宋_GB2312"/>
          <w:sz w:val="32"/>
          <w:szCs w:val="32"/>
        </w:rPr>
        <w:t>推进</w:t>
      </w:r>
      <w:r>
        <w:rPr>
          <w:rFonts w:hint="eastAsia" w:ascii="仿宋_GB2312" w:eastAsia="仿宋_GB2312"/>
          <w:sz w:val="32"/>
          <w:szCs w:val="32"/>
        </w:rPr>
        <w:t>。</w:t>
      </w:r>
    </w:p>
    <w:p>
      <w:pPr>
        <w:spacing w:line="576" w:lineRule="exact"/>
        <w:ind w:left="-1134" w:leftChars="-540" w:right="-1050" w:rightChars="-500" w:firstLine="643" w:firstLineChars="200"/>
        <w:rPr>
          <w:rFonts w:ascii="仿宋_GB2312" w:eastAsia="仿宋_GB2312"/>
          <w:b/>
          <w:sz w:val="32"/>
          <w:szCs w:val="32"/>
        </w:rPr>
      </w:pPr>
      <w:r>
        <w:rPr>
          <w:rFonts w:hint="eastAsia" w:ascii="仿宋_GB2312" w:eastAsia="仿宋_GB2312"/>
          <w:b/>
          <w:sz w:val="32"/>
          <w:szCs w:val="32"/>
        </w:rPr>
        <w:t>（四）强化评估监督</w:t>
      </w:r>
    </w:p>
    <w:p>
      <w:pPr>
        <w:spacing w:line="576" w:lineRule="exact"/>
        <w:ind w:left="-1134" w:leftChars="-540" w:right="-1050" w:rightChars="-500" w:firstLine="640" w:firstLineChars="200"/>
        <w:rPr>
          <w:rFonts w:ascii="仿宋_GB2312" w:eastAsia="仿宋_GB2312"/>
          <w:sz w:val="32"/>
          <w:szCs w:val="32"/>
        </w:rPr>
      </w:pPr>
      <w:r>
        <w:rPr>
          <w:rFonts w:hint="eastAsia" w:ascii="仿宋_GB2312" w:eastAsia="仿宋_GB2312"/>
          <w:sz w:val="32"/>
          <w:szCs w:val="32"/>
        </w:rPr>
        <w:t>切实开展规划纲要实施情况督办</w:t>
      </w:r>
      <w:r>
        <w:rPr>
          <w:rFonts w:ascii="仿宋_GB2312" w:eastAsia="仿宋_GB2312"/>
          <w:sz w:val="32"/>
          <w:szCs w:val="32"/>
        </w:rPr>
        <w:t>工作，</w:t>
      </w:r>
      <w:r>
        <w:rPr>
          <w:rFonts w:hint="eastAsia" w:ascii="仿宋_GB2312" w:eastAsia="仿宋_GB2312"/>
          <w:sz w:val="32"/>
          <w:szCs w:val="32"/>
        </w:rPr>
        <w:t>把督办</w:t>
      </w:r>
      <w:r>
        <w:rPr>
          <w:rFonts w:ascii="仿宋_GB2312" w:eastAsia="仿宋_GB2312"/>
          <w:sz w:val="32"/>
          <w:szCs w:val="32"/>
        </w:rPr>
        <w:t>评估</w:t>
      </w:r>
      <w:r>
        <w:rPr>
          <w:rFonts w:hint="eastAsia" w:ascii="仿宋_GB2312" w:eastAsia="仿宋_GB2312"/>
          <w:sz w:val="32"/>
          <w:szCs w:val="32"/>
        </w:rPr>
        <w:t>结果作为各部门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w:t>
      </w:r>
      <w:r>
        <w:rPr>
          <w:rFonts w:ascii="仿宋_GB2312" w:eastAsia="仿宋_GB2312"/>
          <w:sz w:val="32"/>
          <w:szCs w:val="32"/>
        </w:rPr>
        <w:t>各村（</w:t>
      </w:r>
      <w:r>
        <w:rPr>
          <w:rFonts w:hint="eastAsia" w:ascii="仿宋_GB2312" w:eastAsia="仿宋_GB2312"/>
          <w:sz w:val="32"/>
          <w:szCs w:val="32"/>
        </w:rPr>
        <w:t>居</w:t>
      </w:r>
      <w:r>
        <w:rPr>
          <w:rFonts w:ascii="仿宋_GB2312" w:eastAsia="仿宋_GB2312"/>
          <w:sz w:val="32"/>
          <w:szCs w:val="32"/>
        </w:rPr>
        <w:t>）</w:t>
      </w:r>
      <w:r>
        <w:rPr>
          <w:rFonts w:hint="eastAsia" w:ascii="仿宋_GB2312" w:eastAsia="仿宋_GB2312"/>
          <w:sz w:val="32"/>
          <w:szCs w:val="32"/>
        </w:rPr>
        <w:t>工作评价和绩效考核的重要依据。重点强化对经济</w:t>
      </w:r>
      <w:r>
        <w:rPr>
          <w:rFonts w:ascii="仿宋_GB2312" w:eastAsia="仿宋_GB2312"/>
          <w:sz w:val="32"/>
          <w:szCs w:val="32"/>
        </w:rPr>
        <w:t>发展、</w:t>
      </w:r>
      <w:r>
        <w:rPr>
          <w:rFonts w:hint="eastAsia" w:ascii="仿宋_GB2312" w:eastAsia="仿宋_GB2312"/>
          <w:sz w:val="32"/>
          <w:szCs w:val="32"/>
        </w:rPr>
        <w:t>乡村</w:t>
      </w:r>
      <w:r>
        <w:rPr>
          <w:rFonts w:ascii="仿宋_GB2312" w:eastAsia="仿宋_GB2312"/>
          <w:sz w:val="32"/>
          <w:szCs w:val="32"/>
        </w:rPr>
        <w:t>振兴、</w:t>
      </w:r>
      <w:r>
        <w:rPr>
          <w:rFonts w:hint="eastAsia" w:ascii="仿宋_GB2312" w:eastAsia="仿宋_GB2312"/>
          <w:sz w:val="32"/>
          <w:szCs w:val="32"/>
        </w:rPr>
        <w:t>民生实事、生态环境、社会</w:t>
      </w:r>
      <w:r>
        <w:rPr>
          <w:rFonts w:ascii="仿宋_GB2312" w:eastAsia="仿宋_GB2312"/>
          <w:sz w:val="32"/>
          <w:szCs w:val="32"/>
        </w:rPr>
        <w:t>治理</w:t>
      </w:r>
      <w:r>
        <w:rPr>
          <w:rFonts w:hint="eastAsia" w:ascii="仿宋_GB2312" w:eastAsia="仿宋_GB2312"/>
          <w:sz w:val="32"/>
          <w:szCs w:val="32"/>
        </w:rPr>
        <w:t>、公共服务等方面的综合评价考核，完善规划纲要实施的公众参与和民主监督机制，积极探索创新公众参与形式，拓宽监督渠道，及时公开规划纲要实施情况。</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仿宋简体">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2701176"/>
      <w:docPartObj>
        <w:docPartGallery w:val="autotext"/>
      </w:docPartObj>
    </w:sdtPr>
    <w:sdtContent>
      <w:p>
        <w:pPr>
          <w:pStyle w:val="4"/>
          <w:jc w:val="center"/>
        </w:pPr>
        <w:r>
          <w:fldChar w:fldCharType="begin"/>
        </w:r>
        <w:r>
          <w:instrText xml:space="preserve">PAGE   \* MERGEFORMAT</w:instrText>
        </w:r>
        <w:r>
          <w:fldChar w:fldCharType="separate"/>
        </w:r>
        <w:r>
          <w:rPr>
            <w:lang w:val="zh-CN"/>
          </w:rPr>
          <w:t>7</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17C0DD"/>
    <w:multiLevelType w:val="singleLevel"/>
    <w:tmpl w:val="1617C0D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11F"/>
    <w:rsid w:val="000015DC"/>
    <w:rsid w:val="00001770"/>
    <w:rsid w:val="0000206D"/>
    <w:rsid w:val="00002FF4"/>
    <w:rsid w:val="00004666"/>
    <w:rsid w:val="00011779"/>
    <w:rsid w:val="00011B50"/>
    <w:rsid w:val="000150A6"/>
    <w:rsid w:val="00015D9C"/>
    <w:rsid w:val="0001649B"/>
    <w:rsid w:val="00017CD6"/>
    <w:rsid w:val="00020FA5"/>
    <w:rsid w:val="00021305"/>
    <w:rsid w:val="000257FC"/>
    <w:rsid w:val="00025BA8"/>
    <w:rsid w:val="0002703E"/>
    <w:rsid w:val="0003186F"/>
    <w:rsid w:val="00032095"/>
    <w:rsid w:val="000361BB"/>
    <w:rsid w:val="000377A6"/>
    <w:rsid w:val="00047FE5"/>
    <w:rsid w:val="0005111F"/>
    <w:rsid w:val="0005202B"/>
    <w:rsid w:val="000534AE"/>
    <w:rsid w:val="00053E67"/>
    <w:rsid w:val="000572C2"/>
    <w:rsid w:val="00057839"/>
    <w:rsid w:val="00060FB1"/>
    <w:rsid w:val="0006210F"/>
    <w:rsid w:val="00064716"/>
    <w:rsid w:val="00067353"/>
    <w:rsid w:val="000725CA"/>
    <w:rsid w:val="00074415"/>
    <w:rsid w:val="000746F5"/>
    <w:rsid w:val="00075181"/>
    <w:rsid w:val="00077F38"/>
    <w:rsid w:val="00081B9D"/>
    <w:rsid w:val="00081DA2"/>
    <w:rsid w:val="000824C4"/>
    <w:rsid w:val="000862A3"/>
    <w:rsid w:val="0008710C"/>
    <w:rsid w:val="00087794"/>
    <w:rsid w:val="00090BE4"/>
    <w:rsid w:val="0009322A"/>
    <w:rsid w:val="00094DCB"/>
    <w:rsid w:val="00095E68"/>
    <w:rsid w:val="000A106C"/>
    <w:rsid w:val="000A3D43"/>
    <w:rsid w:val="000A5E2D"/>
    <w:rsid w:val="000A6D81"/>
    <w:rsid w:val="000B1607"/>
    <w:rsid w:val="000B1B63"/>
    <w:rsid w:val="000B470F"/>
    <w:rsid w:val="000B6C74"/>
    <w:rsid w:val="000C643F"/>
    <w:rsid w:val="000D05FA"/>
    <w:rsid w:val="000D0792"/>
    <w:rsid w:val="000D2530"/>
    <w:rsid w:val="000D6418"/>
    <w:rsid w:val="000D6C2C"/>
    <w:rsid w:val="000E1585"/>
    <w:rsid w:val="000E3776"/>
    <w:rsid w:val="000E42E2"/>
    <w:rsid w:val="000E4D16"/>
    <w:rsid w:val="000E77F3"/>
    <w:rsid w:val="000F0AC1"/>
    <w:rsid w:val="000F420B"/>
    <w:rsid w:val="000F6375"/>
    <w:rsid w:val="00102DDB"/>
    <w:rsid w:val="00110810"/>
    <w:rsid w:val="00113F2D"/>
    <w:rsid w:val="00114814"/>
    <w:rsid w:val="00117D09"/>
    <w:rsid w:val="001233D5"/>
    <w:rsid w:val="00123B6A"/>
    <w:rsid w:val="001253AE"/>
    <w:rsid w:val="0013434F"/>
    <w:rsid w:val="00134902"/>
    <w:rsid w:val="0013529C"/>
    <w:rsid w:val="001506CC"/>
    <w:rsid w:val="00150F45"/>
    <w:rsid w:val="00152080"/>
    <w:rsid w:val="00155A11"/>
    <w:rsid w:val="00156049"/>
    <w:rsid w:val="00161BBE"/>
    <w:rsid w:val="001653BD"/>
    <w:rsid w:val="001664E1"/>
    <w:rsid w:val="001706B5"/>
    <w:rsid w:val="00171A7F"/>
    <w:rsid w:val="0017361A"/>
    <w:rsid w:val="0017453D"/>
    <w:rsid w:val="00181EBA"/>
    <w:rsid w:val="0018258A"/>
    <w:rsid w:val="00182789"/>
    <w:rsid w:val="0018297A"/>
    <w:rsid w:val="00182D58"/>
    <w:rsid w:val="00184776"/>
    <w:rsid w:val="00187196"/>
    <w:rsid w:val="001879BA"/>
    <w:rsid w:val="00193D6D"/>
    <w:rsid w:val="001964EE"/>
    <w:rsid w:val="0019780E"/>
    <w:rsid w:val="001A078C"/>
    <w:rsid w:val="001A3D48"/>
    <w:rsid w:val="001B5591"/>
    <w:rsid w:val="001B633B"/>
    <w:rsid w:val="001C0BE5"/>
    <w:rsid w:val="001C314B"/>
    <w:rsid w:val="001C31BD"/>
    <w:rsid w:val="001D0319"/>
    <w:rsid w:val="001D096E"/>
    <w:rsid w:val="001D5949"/>
    <w:rsid w:val="001D5D7E"/>
    <w:rsid w:val="001D6B85"/>
    <w:rsid w:val="001D7927"/>
    <w:rsid w:val="001E5A7F"/>
    <w:rsid w:val="001E6733"/>
    <w:rsid w:val="001E7CB8"/>
    <w:rsid w:val="001F08AA"/>
    <w:rsid w:val="001F199A"/>
    <w:rsid w:val="001F4706"/>
    <w:rsid w:val="00200C75"/>
    <w:rsid w:val="00202236"/>
    <w:rsid w:val="00202466"/>
    <w:rsid w:val="00203392"/>
    <w:rsid w:val="0020438D"/>
    <w:rsid w:val="00205DCA"/>
    <w:rsid w:val="00212103"/>
    <w:rsid w:val="00213772"/>
    <w:rsid w:val="0021416A"/>
    <w:rsid w:val="00226545"/>
    <w:rsid w:val="0023072F"/>
    <w:rsid w:val="00231906"/>
    <w:rsid w:val="00236BFB"/>
    <w:rsid w:val="00237F4E"/>
    <w:rsid w:val="002431B4"/>
    <w:rsid w:val="002475B6"/>
    <w:rsid w:val="002509E3"/>
    <w:rsid w:val="00262296"/>
    <w:rsid w:val="002668C1"/>
    <w:rsid w:val="0026766E"/>
    <w:rsid w:val="002741D1"/>
    <w:rsid w:val="00277A8D"/>
    <w:rsid w:val="00293837"/>
    <w:rsid w:val="002A0E8B"/>
    <w:rsid w:val="002A3CBF"/>
    <w:rsid w:val="002A4740"/>
    <w:rsid w:val="002B0A2E"/>
    <w:rsid w:val="002B1CE0"/>
    <w:rsid w:val="002B30D1"/>
    <w:rsid w:val="002B5AA8"/>
    <w:rsid w:val="002B6B75"/>
    <w:rsid w:val="002C18B2"/>
    <w:rsid w:val="002C23E1"/>
    <w:rsid w:val="002D06FF"/>
    <w:rsid w:val="002D0D73"/>
    <w:rsid w:val="002E150F"/>
    <w:rsid w:val="002E5EDF"/>
    <w:rsid w:val="002E77D9"/>
    <w:rsid w:val="002F0DE9"/>
    <w:rsid w:val="002F33F0"/>
    <w:rsid w:val="00300DE4"/>
    <w:rsid w:val="003045E5"/>
    <w:rsid w:val="00304DFD"/>
    <w:rsid w:val="003102DF"/>
    <w:rsid w:val="0031223A"/>
    <w:rsid w:val="003127E9"/>
    <w:rsid w:val="00314AAF"/>
    <w:rsid w:val="0031686A"/>
    <w:rsid w:val="003219ED"/>
    <w:rsid w:val="00321A40"/>
    <w:rsid w:val="00325181"/>
    <w:rsid w:val="00326A56"/>
    <w:rsid w:val="00334BC4"/>
    <w:rsid w:val="00341A13"/>
    <w:rsid w:val="00345A6B"/>
    <w:rsid w:val="003469C7"/>
    <w:rsid w:val="003505F8"/>
    <w:rsid w:val="00351CA5"/>
    <w:rsid w:val="00351EF2"/>
    <w:rsid w:val="00352516"/>
    <w:rsid w:val="003545F8"/>
    <w:rsid w:val="00354713"/>
    <w:rsid w:val="003567B1"/>
    <w:rsid w:val="00357F5E"/>
    <w:rsid w:val="00360B02"/>
    <w:rsid w:val="00367CBB"/>
    <w:rsid w:val="00370116"/>
    <w:rsid w:val="00370238"/>
    <w:rsid w:val="00372759"/>
    <w:rsid w:val="00375317"/>
    <w:rsid w:val="00376187"/>
    <w:rsid w:val="0037767A"/>
    <w:rsid w:val="00380FC8"/>
    <w:rsid w:val="00384C43"/>
    <w:rsid w:val="003852FD"/>
    <w:rsid w:val="003867C8"/>
    <w:rsid w:val="003874F7"/>
    <w:rsid w:val="00391D67"/>
    <w:rsid w:val="00393B04"/>
    <w:rsid w:val="0039574A"/>
    <w:rsid w:val="00396CFB"/>
    <w:rsid w:val="003975CA"/>
    <w:rsid w:val="00397C17"/>
    <w:rsid w:val="003A054C"/>
    <w:rsid w:val="003A4160"/>
    <w:rsid w:val="003A7D9C"/>
    <w:rsid w:val="003B0753"/>
    <w:rsid w:val="003B18B6"/>
    <w:rsid w:val="003B19EA"/>
    <w:rsid w:val="003B6423"/>
    <w:rsid w:val="003B6A36"/>
    <w:rsid w:val="003B6B4A"/>
    <w:rsid w:val="003B7020"/>
    <w:rsid w:val="003B7CF9"/>
    <w:rsid w:val="003C0D66"/>
    <w:rsid w:val="003C58CE"/>
    <w:rsid w:val="003C7677"/>
    <w:rsid w:val="003C7FAD"/>
    <w:rsid w:val="003D09E2"/>
    <w:rsid w:val="003D10C5"/>
    <w:rsid w:val="003D1541"/>
    <w:rsid w:val="003D5E66"/>
    <w:rsid w:val="003E1436"/>
    <w:rsid w:val="003E44B8"/>
    <w:rsid w:val="003E52A5"/>
    <w:rsid w:val="003F1228"/>
    <w:rsid w:val="003F3E05"/>
    <w:rsid w:val="003F4A5A"/>
    <w:rsid w:val="003F52E9"/>
    <w:rsid w:val="003F7594"/>
    <w:rsid w:val="0040380B"/>
    <w:rsid w:val="00410ADC"/>
    <w:rsid w:val="00411710"/>
    <w:rsid w:val="00412236"/>
    <w:rsid w:val="0041318D"/>
    <w:rsid w:val="004136F3"/>
    <w:rsid w:val="0042018A"/>
    <w:rsid w:val="00422276"/>
    <w:rsid w:val="004225DE"/>
    <w:rsid w:val="00422F32"/>
    <w:rsid w:val="004232A4"/>
    <w:rsid w:val="00423B08"/>
    <w:rsid w:val="0042795C"/>
    <w:rsid w:val="004301A0"/>
    <w:rsid w:val="00430C15"/>
    <w:rsid w:val="00431469"/>
    <w:rsid w:val="00433378"/>
    <w:rsid w:val="00443562"/>
    <w:rsid w:val="00443F5E"/>
    <w:rsid w:val="0044551A"/>
    <w:rsid w:val="004470A1"/>
    <w:rsid w:val="00447520"/>
    <w:rsid w:val="00447A4B"/>
    <w:rsid w:val="00447BD2"/>
    <w:rsid w:val="00447F7A"/>
    <w:rsid w:val="0045340B"/>
    <w:rsid w:val="00454A45"/>
    <w:rsid w:val="00455580"/>
    <w:rsid w:val="00457BED"/>
    <w:rsid w:val="00460990"/>
    <w:rsid w:val="00480B98"/>
    <w:rsid w:val="00481CD0"/>
    <w:rsid w:val="00484C32"/>
    <w:rsid w:val="00497C67"/>
    <w:rsid w:val="004A2444"/>
    <w:rsid w:val="004A358F"/>
    <w:rsid w:val="004B5101"/>
    <w:rsid w:val="004B6E00"/>
    <w:rsid w:val="004C1D30"/>
    <w:rsid w:val="004C6508"/>
    <w:rsid w:val="004D1582"/>
    <w:rsid w:val="004D2420"/>
    <w:rsid w:val="004D2C3B"/>
    <w:rsid w:val="004D346E"/>
    <w:rsid w:val="004D6424"/>
    <w:rsid w:val="004D741B"/>
    <w:rsid w:val="004D7628"/>
    <w:rsid w:val="004D79E7"/>
    <w:rsid w:val="004E153E"/>
    <w:rsid w:val="004E63C3"/>
    <w:rsid w:val="004E65C3"/>
    <w:rsid w:val="004E7682"/>
    <w:rsid w:val="004F3FD8"/>
    <w:rsid w:val="004F46D8"/>
    <w:rsid w:val="004F72C9"/>
    <w:rsid w:val="00501039"/>
    <w:rsid w:val="00501930"/>
    <w:rsid w:val="005034A1"/>
    <w:rsid w:val="00503E28"/>
    <w:rsid w:val="0050410B"/>
    <w:rsid w:val="005042F1"/>
    <w:rsid w:val="0050602B"/>
    <w:rsid w:val="00506C54"/>
    <w:rsid w:val="0051682C"/>
    <w:rsid w:val="00517565"/>
    <w:rsid w:val="00521145"/>
    <w:rsid w:val="00525918"/>
    <w:rsid w:val="00525B30"/>
    <w:rsid w:val="00535798"/>
    <w:rsid w:val="00535C80"/>
    <w:rsid w:val="00537508"/>
    <w:rsid w:val="00542349"/>
    <w:rsid w:val="00542A4F"/>
    <w:rsid w:val="005434BD"/>
    <w:rsid w:val="00543D28"/>
    <w:rsid w:val="0055038A"/>
    <w:rsid w:val="0055084F"/>
    <w:rsid w:val="005523DE"/>
    <w:rsid w:val="005528DB"/>
    <w:rsid w:val="00552988"/>
    <w:rsid w:val="0056768C"/>
    <w:rsid w:val="00567A0A"/>
    <w:rsid w:val="00571DFB"/>
    <w:rsid w:val="00571F07"/>
    <w:rsid w:val="0057214E"/>
    <w:rsid w:val="00575398"/>
    <w:rsid w:val="00577678"/>
    <w:rsid w:val="005818B7"/>
    <w:rsid w:val="005822DD"/>
    <w:rsid w:val="00584E3E"/>
    <w:rsid w:val="00585E76"/>
    <w:rsid w:val="005902CD"/>
    <w:rsid w:val="005940EC"/>
    <w:rsid w:val="005960B6"/>
    <w:rsid w:val="005968B5"/>
    <w:rsid w:val="005A0C1F"/>
    <w:rsid w:val="005A1ED1"/>
    <w:rsid w:val="005A4C1F"/>
    <w:rsid w:val="005B3B4D"/>
    <w:rsid w:val="005B70DF"/>
    <w:rsid w:val="005C0C9F"/>
    <w:rsid w:val="005D080F"/>
    <w:rsid w:val="005D1760"/>
    <w:rsid w:val="005D1B28"/>
    <w:rsid w:val="005D7D72"/>
    <w:rsid w:val="005E1416"/>
    <w:rsid w:val="005E49CA"/>
    <w:rsid w:val="005F0EA5"/>
    <w:rsid w:val="005F3A69"/>
    <w:rsid w:val="005F3ADB"/>
    <w:rsid w:val="0060144E"/>
    <w:rsid w:val="00601D7A"/>
    <w:rsid w:val="00603F54"/>
    <w:rsid w:val="0061077A"/>
    <w:rsid w:val="00611EEE"/>
    <w:rsid w:val="006154BB"/>
    <w:rsid w:val="00616879"/>
    <w:rsid w:val="00617FB7"/>
    <w:rsid w:val="00620A14"/>
    <w:rsid w:val="00621EAE"/>
    <w:rsid w:val="0062251D"/>
    <w:rsid w:val="0062545E"/>
    <w:rsid w:val="00626DAC"/>
    <w:rsid w:val="00630D61"/>
    <w:rsid w:val="00631296"/>
    <w:rsid w:val="006317F8"/>
    <w:rsid w:val="00632943"/>
    <w:rsid w:val="006370BB"/>
    <w:rsid w:val="00644FC3"/>
    <w:rsid w:val="006470B6"/>
    <w:rsid w:val="00650351"/>
    <w:rsid w:val="006513EA"/>
    <w:rsid w:val="00652331"/>
    <w:rsid w:val="006607EC"/>
    <w:rsid w:val="00661E42"/>
    <w:rsid w:val="006670D2"/>
    <w:rsid w:val="00670262"/>
    <w:rsid w:val="00672332"/>
    <w:rsid w:val="0067456A"/>
    <w:rsid w:val="00676373"/>
    <w:rsid w:val="0068396C"/>
    <w:rsid w:val="00691456"/>
    <w:rsid w:val="00693D28"/>
    <w:rsid w:val="006A2E15"/>
    <w:rsid w:val="006A59C5"/>
    <w:rsid w:val="006B15A2"/>
    <w:rsid w:val="006B43FA"/>
    <w:rsid w:val="006B5413"/>
    <w:rsid w:val="006B7450"/>
    <w:rsid w:val="006C05DE"/>
    <w:rsid w:val="006C0929"/>
    <w:rsid w:val="006C506D"/>
    <w:rsid w:val="006C7D16"/>
    <w:rsid w:val="006D1426"/>
    <w:rsid w:val="006D3D48"/>
    <w:rsid w:val="006E05A9"/>
    <w:rsid w:val="006E0865"/>
    <w:rsid w:val="006E15BE"/>
    <w:rsid w:val="006E2835"/>
    <w:rsid w:val="006E3BAB"/>
    <w:rsid w:val="006E566D"/>
    <w:rsid w:val="006E66D8"/>
    <w:rsid w:val="006E68D4"/>
    <w:rsid w:val="006E6B49"/>
    <w:rsid w:val="006F163B"/>
    <w:rsid w:val="006F19E2"/>
    <w:rsid w:val="006F3FA6"/>
    <w:rsid w:val="006F5BEE"/>
    <w:rsid w:val="006F5E1C"/>
    <w:rsid w:val="006F5EE5"/>
    <w:rsid w:val="007012B9"/>
    <w:rsid w:val="00706B2A"/>
    <w:rsid w:val="007120E2"/>
    <w:rsid w:val="0071252B"/>
    <w:rsid w:val="007129B0"/>
    <w:rsid w:val="007145E0"/>
    <w:rsid w:val="007244DD"/>
    <w:rsid w:val="00725C62"/>
    <w:rsid w:val="00730F28"/>
    <w:rsid w:val="00731C8A"/>
    <w:rsid w:val="00740C8E"/>
    <w:rsid w:val="007473B0"/>
    <w:rsid w:val="00750437"/>
    <w:rsid w:val="00753ACE"/>
    <w:rsid w:val="00753E6C"/>
    <w:rsid w:val="00753FE2"/>
    <w:rsid w:val="007541A9"/>
    <w:rsid w:val="00755FCE"/>
    <w:rsid w:val="00757BFF"/>
    <w:rsid w:val="007617FA"/>
    <w:rsid w:val="00761EBB"/>
    <w:rsid w:val="0077687B"/>
    <w:rsid w:val="00780473"/>
    <w:rsid w:val="007953E9"/>
    <w:rsid w:val="0079624F"/>
    <w:rsid w:val="007A1F12"/>
    <w:rsid w:val="007A2705"/>
    <w:rsid w:val="007B1873"/>
    <w:rsid w:val="007B4F2E"/>
    <w:rsid w:val="007B5A81"/>
    <w:rsid w:val="007B67BA"/>
    <w:rsid w:val="007C10A3"/>
    <w:rsid w:val="007C1753"/>
    <w:rsid w:val="007D45F1"/>
    <w:rsid w:val="007D718F"/>
    <w:rsid w:val="007E054D"/>
    <w:rsid w:val="007E7047"/>
    <w:rsid w:val="007E79B5"/>
    <w:rsid w:val="007F0AED"/>
    <w:rsid w:val="007F1665"/>
    <w:rsid w:val="007F2F8B"/>
    <w:rsid w:val="007F50A6"/>
    <w:rsid w:val="007F5EED"/>
    <w:rsid w:val="00804EA0"/>
    <w:rsid w:val="00816CAF"/>
    <w:rsid w:val="00816CB9"/>
    <w:rsid w:val="00817F16"/>
    <w:rsid w:val="0082015F"/>
    <w:rsid w:val="00820317"/>
    <w:rsid w:val="00822271"/>
    <w:rsid w:val="008236BA"/>
    <w:rsid w:val="008255D0"/>
    <w:rsid w:val="0082673E"/>
    <w:rsid w:val="0082794D"/>
    <w:rsid w:val="00832ECB"/>
    <w:rsid w:val="00833373"/>
    <w:rsid w:val="008465AF"/>
    <w:rsid w:val="008472C8"/>
    <w:rsid w:val="00851CE8"/>
    <w:rsid w:val="00853820"/>
    <w:rsid w:val="00865734"/>
    <w:rsid w:val="00875EB8"/>
    <w:rsid w:val="00883115"/>
    <w:rsid w:val="008979F6"/>
    <w:rsid w:val="008A243D"/>
    <w:rsid w:val="008A6CC6"/>
    <w:rsid w:val="008B0F5E"/>
    <w:rsid w:val="008B24F7"/>
    <w:rsid w:val="008B6467"/>
    <w:rsid w:val="008C1193"/>
    <w:rsid w:val="008C6980"/>
    <w:rsid w:val="008D2475"/>
    <w:rsid w:val="008D343D"/>
    <w:rsid w:val="008D50C2"/>
    <w:rsid w:val="008E753E"/>
    <w:rsid w:val="008F01D6"/>
    <w:rsid w:val="008F027E"/>
    <w:rsid w:val="008F1948"/>
    <w:rsid w:val="008F3DA1"/>
    <w:rsid w:val="008F43B0"/>
    <w:rsid w:val="008F5D5A"/>
    <w:rsid w:val="009008F8"/>
    <w:rsid w:val="00905EE7"/>
    <w:rsid w:val="00916400"/>
    <w:rsid w:val="009167C2"/>
    <w:rsid w:val="00920D29"/>
    <w:rsid w:val="009224BE"/>
    <w:rsid w:val="00926D79"/>
    <w:rsid w:val="00927352"/>
    <w:rsid w:val="00934BDF"/>
    <w:rsid w:val="0093733F"/>
    <w:rsid w:val="00940102"/>
    <w:rsid w:val="00944675"/>
    <w:rsid w:val="00946912"/>
    <w:rsid w:val="00951964"/>
    <w:rsid w:val="00952611"/>
    <w:rsid w:val="0095538D"/>
    <w:rsid w:val="0096348C"/>
    <w:rsid w:val="00964570"/>
    <w:rsid w:val="00967461"/>
    <w:rsid w:val="00977452"/>
    <w:rsid w:val="00980EA6"/>
    <w:rsid w:val="0098333C"/>
    <w:rsid w:val="0098390E"/>
    <w:rsid w:val="00985FD0"/>
    <w:rsid w:val="00986EB6"/>
    <w:rsid w:val="00987065"/>
    <w:rsid w:val="009901EB"/>
    <w:rsid w:val="00991111"/>
    <w:rsid w:val="00992177"/>
    <w:rsid w:val="009929CA"/>
    <w:rsid w:val="009A148A"/>
    <w:rsid w:val="009A190A"/>
    <w:rsid w:val="009A3AA3"/>
    <w:rsid w:val="009A5F83"/>
    <w:rsid w:val="009A60C9"/>
    <w:rsid w:val="009A6504"/>
    <w:rsid w:val="009B0645"/>
    <w:rsid w:val="009C07F7"/>
    <w:rsid w:val="009C0DC5"/>
    <w:rsid w:val="009C1C83"/>
    <w:rsid w:val="009C26F0"/>
    <w:rsid w:val="009C538B"/>
    <w:rsid w:val="009D0F5A"/>
    <w:rsid w:val="009D79A4"/>
    <w:rsid w:val="009E237A"/>
    <w:rsid w:val="009F0295"/>
    <w:rsid w:val="009F0538"/>
    <w:rsid w:val="009F1CF3"/>
    <w:rsid w:val="009F2232"/>
    <w:rsid w:val="009F35F2"/>
    <w:rsid w:val="009F3A41"/>
    <w:rsid w:val="009F4813"/>
    <w:rsid w:val="009F6015"/>
    <w:rsid w:val="009F768C"/>
    <w:rsid w:val="009F7BE1"/>
    <w:rsid w:val="00A0195E"/>
    <w:rsid w:val="00A03DCD"/>
    <w:rsid w:val="00A0454B"/>
    <w:rsid w:val="00A04747"/>
    <w:rsid w:val="00A22154"/>
    <w:rsid w:val="00A2304A"/>
    <w:rsid w:val="00A23CC1"/>
    <w:rsid w:val="00A2456B"/>
    <w:rsid w:val="00A2707C"/>
    <w:rsid w:val="00A27141"/>
    <w:rsid w:val="00A33919"/>
    <w:rsid w:val="00A354E8"/>
    <w:rsid w:val="00A452A6"/>
    <w:rsid w:val="00A45986"/>
    <w:rsid w:val="00A50390"/>
    <w:rsid w:val="00A53D4E"/>
    <w:rsid w:val="00A54183"/>
    <w:rsid w:val="00A5520D"/>
    <w:rsid w:val="00A55948"/>
    <w:rsid w:val="00A55A1E"/>
    <w:rsid w:val="00A604E7"/>
    <w:rsid w:val="00A767EE"/>
    <w:rsid w:val="00A778FC"/>
    <w:rsid w:val="00A77D3C"/>
    <w:rsid w:val="00A85FA0"/>
    <w:rsid w:val="00A86D47"/>
    <w:rsid w:val="00AA017E"/>
    <w:rsid w:val="00AA1E5F"/>
    <w:rsid w:val="00AA1E66"/>
    <w:rsid w:val="00AA6201"/>
    <w:rsid w:val="00AA66E8"/>
    <w:rsid w:val="00AB3726"/>
    <w:rsid w:val="00AB6DA6"/>
    <w:rsid w:val="00AC17A9"/>
    <w:rsid w:val="00AC55F0"/>
    <w:rsid w:val="00AC75E3"/>
    <w:rsid w:val="00AC78BB"/>
    <w:rsid w:val="00AD33F3"/>
    <w:rsid w:val="00AD54F1"/>
    <w:rsid w:val="00AD6BE4"/>
    <w:rsid w:val="00AD7337"/>
    <w:rsid w:val="00AE0148"/>
    <w:rsid w:val="00AE1B9E"/>
    <w:rsid w:val="00AE286B"/>
    <w:rsid w:val="00AE60AF"/>
    <w:rsid w:val="00AF2911"/>
    <w:rsid w:val="00AF44CB"/>
    <w:rsid w:val="00AF6BAB"/>
    <w:rsid w:val="00AF6C7D"/>
    <w:rsid w:val="00B02103"/>
    <w:rsid w:val="00B03B6A"/>
    <w:rsid w:val="00B045BA"/>
    <w:rsid w:val="00B12E0D"/>
    <w:rsid w:val="00B15836"/>
    <w:rsid w:val="00B1733C"/>
    <w:rsid w:val="00B20557"/>
    <w:rsid w:val="00B34692"/>
    <w:rsid w:val="00B412C7"/>
    <w:rsid w:val="00B4192F"/>
    <w:rsid w:val="00B4523D"/>
    <w:rsid w:val="00B56687"/>
    <w:rsid w:val="00B56C65"/>
    <w:rsid w:val="00B5792A"/>
    <w:rsid w:val="00B613CD"/>
    <w:rsid w:val="00B660FE"/>
    <w:rsid w:val="00B66DB3"/>
    <w:rsid w:val="00B70BBF"/>
    <w:rsid w:val="00B70DF5"/>
    <w:rsid w:val="00B711B4"/>
    <w:rsid w:val="00B71A48"/>
    <w:rsid w:val="00B76A05"/>
    <w:rsid w:val="00B800EE"/>
    <w:rsid w:val="00B80434"/>
    <w:rsid w:val="00B8231D"/>
    <w:rsid w:val="00B85756"/>
    <w:rsid w:val="00B8793E"/>
    <w:rsid w:val="00B87C76"/>
    <w:rsid w:val="00B9038B"/>
    <w:rsid w:val="00B91AFD"/>
    <w:rsid w:val="00B92A0A"/>
    <w:rsid w:val="00B92C6F"/>
    <w:rsid w:val="00B93810"/>
    <w:rsid w:val="00B96434"/>
    <w:rsid w:val="00B97981"/>
    <w:rsid w:val="00BA2180"/>
    <w:rsid w:val="00BA4282"/>
    <w:rsid w:val="00BB0B5B"/>
    <w:rsid w:val="00BB1B22"/>
    <w:rsid w:val="00BB1DFF"/>
    <w:rsid w:val="00BB20A8"/>
    <w:rsid w:val="00BB759D"/>
    <w:rsid w:val="00BC2C39"/>
    <w:rsid w:val="00BC3142"/>
    <w:rsid w:val="00BC3DF0"/>
    <w:rsid w:val="00BC5A26"/>
    <w:rsid w:val="00BC6ADB"/>
    <w:rsid w:val="00BD2743"/>
    <w:rsid w:val="00BD2D12"/>
    <w:rsid w:val="00BD5B7E"/>
    <w:rsid w:val="00BD651A"/>
    <w:rsid w:val="00BD6DFD"/>
    <w:rsid w:val="00BE2589"/>
    <w:rsid w:val="00BE2C32"/>
    <w:rsid w:val="00BE3E6B"/>
    <w:rsid w:val="00BE5B61"/>
    <w:rsid w:val="00BE775D"/>
    <w:rsid w:val="00BF585D"/>
    <w:rsid w:val="00C02FE3"/>
    <w:rsid w:val="00C056D9"/>
    <w:rsid w:val="00C062B2"/>
    <w:rsid w:val="00C06E12"/>
    <w:rsid w:val="00C11304"/>
    <w:rsid w:val="00C12B18"/>
    <w:rsid w:val="00C157DA"/>
    <w:rsid w:val="00C15EDF"/>
    <w:rsid w:val="00C16D41"/>
    <w:rsid w:val="00C20ECF"/>
    <w:rsid w:val="00C250AF"/>
    <w:rsid w:val="00C30764"/>
    <w:rsid w:val="00C320D6"/>
    <w:rsid w:val="00C326EE"/>
    <w:rsid w:val="00C40F12"/>
    <w:rsid w:val="00C44731"/>
    <w:rsid w:val="00C44997"/>
    <w:rsid w:val="00C45C29"/>
    <w:rsid w:val="00C461A2"/>
    <w:rsid w:val="00C47FC1"/>
    <w:rsid w:val="00C50CD1"/>
    <w:rsid w:val="00C52131"/>
    <w:rsid w:val="00C529BE"/>
    <w:rsid w:val="00C52A0B"/>
    <w:rsid w:val="00C539D9"/>
    <w:rsid w:val="00C55EE0"/>
    <w:rsid w:val="00C56621"/>
    <w:rsid w:val="00C6095C"/>
    <w:rsid w:val="00C60FD5"/>
    <w:rsid w:val="00C63037"/>
    <w:rsid w:val="00C668D1"/>
    <w:rsid w:val="00C7156F"/>
    <w:rsid w:val="00C71892"/>
    <w:rsid w:val="00C723EE"/>
    <w:rsid w:val="00C75D77"/>
    <w:rsid w:val="00C76B7A"/>
    <w:rsid w:val="00C77F11"/>
    <w:rsid w:val="00C81E53"/>
    <w:rsid w:val="00C826CE"/>
    <w:rsid w:val="00C8495D"/>
    <w:rsid w:val="00C85918"/>
    <w:rsid w:val="00C86057"/>
    <w:rsid w:val="00C93249"/>
    <w:rsid w:val="00C979B9"/>
    <w:rsid w:val="00C97FAB"/>
    <w:rsid w:val="00CA2DB0"/>
    <w:rsid w:val="00CA4D89"/>
    <w:rsid w:val="00CA6E77"/>
    <w:rsid w:val="00CB58A1"/>
    <w:rsid w:val="00CC0B83"/>
    <w:rsid w:val="00CC0D99"/>
    <w:rsid w:val="00CC0E74"/>
    <w:rsid w:val="00CC1E97"/>
    <w:rsid w:val="00CC544D"/>
    <w:rsid w:val="00CC6055"/>
    <w:rsid w:val="00CD0C83"/>
    <w:rsid w:val="00CD4ADD"/>
    <w:rsid w:val="00CD4EFB"/>
    <w:rsid w:val="00CD7CDF"/>
    <w:rsid w:val="00CE55F5"/>
    <w:rsid w:val="00CE6F82"/>
    <w:rsid w:val="00CF169D"/>
    <w:rsid w:val="00CF1771"/>
    <w:rsid w:val="00CF2078"/>
    <w:rsid w:val="00CF2950"/>
    <w:rsid w:val="00CF4AE5"/>
    <w:rsid w:val="00D004F1"/>
    <w:rsid w:val="00D01D35"/>
    <w:rsid w:val="00D04518"/>
    <w:rsid w:val="00D079F0"/>
    <w:rsid w:val="00D12B95"/>
    <w:rsid w:val="00D12DE4"/>
    <w:rsid w:val="00D14544"/>
    <w:rsid w:val="00D14B52"/>
    <w:rsid w:val="00D163CD"/>
    <w:rsid w:val="00D17BAE"/>
    <w:rsid w:val="00D23889"/>
    <w:rsid w:val="00D238E8"/>
    <w:rsid w:val="00D2396B"/>
    <w:rsid w:val="00D242AB"/>
    <w:rsid w:val="00D26D57"/>
    <w:rsid w:val="00D27220"/>
    <w:rsid w:val="00D27543"/>
    <w:rsid w:val="00D35446"/>
    <w:rsid w:val="00D37186"/>
    <w:rsid w:val="00D37374"/>
    <w:rsid w:val="00D37A88"/>
    <w:rsid w:val="00D410D7"/>
    <w:rsid w:val="00D44694"/>
    <w:rsid w:val="00D47326"/>
    <w:rsid w:val="00D47B60"/>
    <w:rsid w:val="00D50DA3"/>
    <w:rsid w:val="00D51187"/>
    <w:rsid w:val="00D517C1"/>
    <w:rsid w:val="00D550D3"/>
    <w:rsid w:val="00D57905"/>
    <w:rsid w:val="00D6606A"/>
    <w:rsid w:val="00D77692"/>
    <w:rsid w:val="00D82384"/>
    <w:rsid w:val="00D8340D"/>
    <w:rsid w:val="00D8672F"/>
    <w:rsid w:val="00D913A3"/>
    <w:rsid w:val="00D92DF7"/>
    <w:rsid w:val="00D936CC"/>
    <w:rsid w:val="00D969BA"/>
    <w:rsid w:val="00DA0AA1"/>
    <w:rsid w:val="00DA16C1"/>
    <w:rsid w:val="00DA1B3E"/>
    <w:rsid w:val="00DA2DCC"/>
    <w:rsid w:val="00DB7C0C"/>
    <w:rsid w:val="00DC6122"/>
    <w:rsid w:val="00DC6618"/>
    <w:rsid w:val="00DD1EF7"/>
    <w:rsid w:val="00DD73AE"/>
    <w:rsid w:val="00DF717B"/>
    <w:rsid w:val="00E02431"/>
    <w:rsid w:val="00E03E9B"/>
    <w:rsid w:val="00E05EA2"/>
    <w:rsid w:val="00E10639"/>
    <w:rsid w:val="00E10EEB"/>
    <w:rsid w:val="00E11FBA"/>
    <w:rsid w:val="00E148C8"/>
    <w:rsid w:val="00E17770"/>
    <w:rsid w:val="00E22147"/>
    <w:rsid w:val="00E22477"/>
    <w:rsid w:val="00E260CE"/>
    <w:rsid w:val="00E26A17"/>
    <w:rsid w:val="00E26A5D"/>
    <w:rsid w:val="00E276DD"/>
    <w:rsid w:val="00E32CE2"/>
    <w:rsid w:val="00E36F62"/>
    <w:rsid w:val="00E40E09"/>
    <w:rsid w:val="00E4527A"/>
    <w:rsid w:val="00E55D19"/>
    <w:rsid w:val="00E63E4E"/>
    <w:rsid w:val="00E752EB"/>
    <w:rsid w:val="00E83000"/>
    <w:rsid w:val="00E83629"/>
    <w:rsid w:val="00E87F9D"/>
    <w:rsid w:val="00E945EC"/>
    <w:rsid w:val="00E97AE1"/>
    <w:rsid w:val="00EA0C87"/>
    <w:rsid w:val="00EA184D"/>
    <w:rsid w:val="00EC7188"/>
    <w:rsid w:val="00EC7A22"/>
    <w:rsid w:val="00EC7D55"/>
    <w:rsid w:val="00ED11E6"/>
    <w:rsid w:val="00ED6396"/>
    <w:rsid w:val="00ED68AC"/>
    <w:rsid w:val="00EE037D"/>
    <w:rsid w:val="00EE1BB7"/>
    <w:rsid w:val="00EE3A0E"/>
    <w:rsid w:val="00EE4D7F"/>
    <w:rsid w:val="00EE640D"/>
    <w:rsid w:val="00EE669A"/>
    <w:rsid w:val="00EF093C"/>
    <w:rsid w:val="00EF18D4"/>
    <w:rsid w:val="00EF18FA"/>
    <w:rsid w:val="00F00C2A"/>
    <w:rsid w:val="00F01652"/>
    <w:rsid w:val="00F02A69"/>
    <w:rsid w:val="00F03F65"/>
    <w:rsid w:val="00F106FD"/>
    <w:rsid w:val="00F2227E"/>
    <w:rsid w:val="00F22A41"/>
    <w:rsid w:val="00F23395"/>
    <w:rsid w:val="00F24075"/>
    <w:rsid w:val="00F301F3"/>
    <w:rsid w:val="00F31869"/>
    <w:rsid w:val="00F42F58"/>
    <w:rsid w:val="00F43B8F"/>
    <w:rsid w:val="00F467AE"/>
    <w:rsid w:val="00F47281"/>
    <w:rsid w:val="00F51FB7"/>
    <w:rsid w:val="00F52F83"/>
    <w:rsid w:val="00F636AF"/>
    <w:rsid w:val="00F648B2"/>
    <w:rsid w:val="00F66F65"/>
    <w:rsid w:val="00F70C00"/>
    <w:rsid w:val="00F72C2C"/>
    <w:rsid w:val="00F7436A"/>
    <w:rsid w:val="00F74F6F"/>
    <w:rsid w:val="00F760E4"/>
    <w:rsid w:val="00F76BB3"/>
    <w:rsid w:val="00F8396D"/>
    <w:rsid w:val="00F83C4E"/>
    <w:rsid w:val="00F855C5"/>
    <w:rsid w:val="00F8783B"/>
    <w:rsid w:val="00F90E35"/>
    <w:rsid w:val="00F92017"/>
    <w:rsid w:val="00F97C9B"/>
    <w:rsid w:val="00FA0650"/>
    <w:rsid w:val="00FA06B3"/>
    <w:rsid w:val="00FA15BA"/>
    <w:rsid w:val="00FA3478"/>
    <w:rsid w:val="00FA3906"/>
    <w:rsid w:val="00FA3D77"/>
    <w:rsid w:val="00FA4689"/>
    <w:rsid w:val="00FA59EA"/>
    <w:rsid w:val="00FA6B7E"/>
    <w:rsid w:val="00FA6EB4"/>
    <w:rsid w:val="00FB153E"/>
    <w:rsid w:val="00FC71B6"/>
    <w:rsid w:val="00FD0D3F"/>
    <w:rsid w:val="00FD591A"/>
    <w:rsid w:val="00FD6286"/>
    <w:rsid w:val="00FD6F2D"/>
    <w:rsid w:val="00FD7AFA"/>
    <w:rsid w:val="00FE2B71"/>
    <w:rsid w:val="00FE3660"/>
    <w:rsid w:val="00FE44F9"/>
    <w:rsid w:val="00FE46A4"/>
    <w:rsid w:val="00FE6F59"/>
    <w:rsid w:val="00FF28A3"/>
    <w:rsid w:val="00FF2A29"/>
    <w:rsid w:val="00FF4CA4"/>
    <w:rsid w:val="00FF4DA6"/>
    <w:rsid w:val="12B631A6"/>
    <w:rsid w:val="20CE14F6"/>
    <w:rsid w:val="23D718EC"/>
    <w:rsid w:val="2A071B7B"/>
    <w:rsid w:val="57FA7B0E"/>
    <w:rsid w:val="703A1330"/>
    <w:rsid w:val="759B1B79"/>
    <w:rsid w:val="7C8E4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semiHidden/>
    <w:unhideWhenUsed/>
    <w:qFormat/>
    <w:uiPriority w:val="99"/>
    <w:rPr>
      <w:sz w:val="21"/>
      <w:szCs w:val="21"/>
    </w:rPr>
  </w:style>
  <w:style w:type="character" w:customStyle="1" w:styleId="12">
    <w:name w:val="NormalCharacter"/>
    <w:qFormat/>
    <w:uiPriority w:val="0"/>
    <w:rPr>
      <w:rFonts w:ascii="Calibri" w:hAnsi="Calibri"/>
      <w:kern w:val="2"/>
      <w:sz w:val="21"/>
      <w:szCs w:val="22"/>
      <w:lang w:val="en-US" w:eastAsia="zh-CN" w:bidi="ar-SA"/>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paragraph" w:styleId="15">
    <w:name w:val="List Paragraph"/>
    <w:basedOn w:val="1"/>
    <w:qFormat/>
    <w:uiPriority w:val="34"/>
    <w:pPr>
      <w:ind w:firstLine="420" w:firstLineChars="200"/>
    </w:pPr>
    <w:rPr>
      <w:rFonts w:ascii="Calibri" w:hAnsi="Calibri" w:eastAsia="宋体" w:cs="Times New Roman"/>
      <w:szCs w:val="24"/>
    </w:rPr>
  </w:style>
  <w:style w:type="character" w:customStyle="1" w:styleId="16">
    <w:name w:val="批注框文本 Char"/>
    <w:basedOn w:val="10"/>
    <w:link w:val="3"/>
    <w:semiHidden/>
    <w:qFormat/>
    <w:uiPriority w:val="99"/>
    <w:rPr>
      <w:sz w:val="18"/>
      <w:szCs w:val="18"/>
    </w:rPr>
  </w:style>
  <w:style w:type="character" w:customStyle="1" w:styleId="17">
    <w:name w:val="批注文字 Char"/>
    <w:basedOn w:val="10"/>
    <w:link w:val="2"/>
    <w:semiHidden/>
    <w:qFormat/>
    <w:uiPriority w:val="99"/>
  </w:style>
  <w:style w:type="character" w:customStyle="1" w:styleId="18">
    <w:name w:val="批注主题 Char"/>
    <w:basedOn w:val="17"/>
    <w:link w:val="7"/>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782A68-8BAF-46FD-9EF1-CA845CC6961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4579</Words>
  <Characters>26105</Characters>
  <Lines>217</Lines>
  <Paragraphs>61</Paragraphs>
  <TotalTime>2</TotalTime>
  <ScaleCrop>false</ScaleCrop>
  <LinksUpToDate>false</LinksUpToDate>
  <CharactersWithSpaces>30623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2020-12-28T07:35:00Z</dcterms:created>
  <dc:creator>AutoBVT</dc:creator>
  <cp:lastModifiedBy>Administrator</cp:lastModifiedBy>
  <cp:lastPrinted>2021-01-07T06:49:00Z</cp:lastPrinted>
  <dcterms:modified xsi:type="dcterms:W3CDTF">2021-11-30T14:32:17Z</dcterms:modified>
  <cp:revision>789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C114625D44324D2A9DE4B42994132A88</vt:lpwstr>
  </property>
</Properties>
</file>