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6" w:lineRule="auto"/>
        <w:rPr>
          <w:rFonts w:ascii="Arial"/>
          <w:sz w:val="21"/>
        </w:rPr>
      </w:pPr>
    </w:p>
    <w:p>
      <w:pPr>
        <w:spacing w:before="133" w:line="206" w:lineRule="auto"/>
        <w:ind w:left="757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-4"/>
          <w:sz w:val="31"/>
          <w:szCs w:val="31"/>
        </w:rPr>
        <w:t>附表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54" w:line="204" w:lineRule="auto"/>
        <w:ind w:left="2622"/>
        <w:outlineLvl w:val="0"/>
        <w:rPr>
          <w:rFonts w:ascii="微软雅黑" w:hAnsi="微软雅黑" w:eastAsia="微软雅黑" w:cs="微软雅黑"/>
          <w:sz w:val="36"/>
          <w:szCs w:val="36"/>
        </w:rPr>
      </w:pPr>
      <w:bookmarkStart w:id="0" w:name="_GoBack"/>
      <w:r>
        <w:rPr>
          <w:rFonts w:ascii="微软雅黑" w:hAnsi="微软雅黑" w:eastAsia="微软雅黑" w:cs="微软雅黑"/>
          <w:spacing w:val="-6"/>
          <w:sz w:val="36"/>
          <w:szCs w:val="36"/>
        </w:rPr>
        <w:t>蓬江区用户水龙头水质监测信息公开表（2023 年</w:t>
      </w:r>
      <w:r>
        <w:rPr>
          <w:rFonts w:ascii="微软雅黑" w:hAnsi="微软雅黑" w:eastAsia="微软雅黑" w:cs="微软雅黑"/>
          <w:spacing w:val="-7"/>
          <w:sz w:val="36"/>
          <w:szCs w:val="36"/>
        </w:rPr>
        <w:t>第 4 季度）</w:t>
      </w:r>
    </w:p>
    <w:bookmarkEnd w:id="0"/>
    <w:p>
      <w:pPr>
        <w:spacing w:before="34"/>
      </w:pPr>
    </w:p>
    <w:tbl>
      <w:tblPr>
        <w:tblStyle w:val="4"/>
        <w:tblW w:w="146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3"/>
        <w:gridCol w:w="2474"/>
        <w:gridCol w:w="1560"/>
        <w:gridCol w:w="425"/>
        <w:gridCol w:w="424"/>
        <w:gridCol w:w="1701"/>
        <w:gridCol w:w="1984"/>
        <w:gridCol w:w="2409"/>
        <w:gridCol w:w="1414"/>
        <w:gridCol w:w="171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573" w:type="dxa"/>
            <w:textDirection w:val="tbRlV"/>
            <w:vAlign w:val="top"/>
          </w:tcPr>
          <w:p>
            <w:pPr>
              <w:pStyle w:val="5"/>
              <w:spacing w:before="196" w:line="210" w:lineRule="auto"/>
              <w:ind w:left="399"/>
            </w:pPr>
            <w:r>
              <w:t>序</w:t>
            </w:r>
            <w:r>
              <w:rPr>
                <w:spacing w:val="42"/>
              </w:rPr>
              <w:t xml:space="preserve"> </w:t>
            </w:r>
            <w:r>
              <w:t>号</w:t>
            </w:r>
          </w:p>
        </w:tc>
        <w:tc>
          <w:tcPr>
            <w:tcW w:w="247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21" w:lineRule="auto"/>
              <w:ind w:left="970"/>
            </w:pPr>
            <w:r>
              <w:rPr>
                <w:spacing w:val="-2"/>
              </w:rPr>
              <w:t>监测点</w:t>
            </w:r>
          </w:p>
          <w:p>
            <w:pPr>
              <w:pStyle w:val="5"/>
              <w:spacing w:before="97" w:line="229" w:lineRule="auto"/>
              <w:ind w:left="1061"/>
            </w:pPr>
            <w:r>
              <w:rPr>
                <w:spacing w:val="-2"/>
              </w:rPr>
              <w:t>地址</w:t>
            </w:r>
          </w:p>
        </w:tc>
        <w:tc>
          <w:tcPr>
            <w:tcW w:w="156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19" w:lineRule="auto"/>
              <w:ind w:left="423"/>
            </w:pPr>
            <w:r>
              <w:rPr>
                <w:spacing w:val="-2"/>
              </w:rPr>
              <w:t>供水单位</w:t>
            </w:r>
          </w:p>
        </w:tc>
        <w:tc>
          <w:tcPr>
            <w:tcW w:w="425" w:type="dxa"/>
            <w:textDirection w:val="tbRlV"/>
            <w:vAlign w:val="top"/>
          </w:tcPr>
          <w:p>
            <w:pPr>
              <w:pStyle w:val="5"/>
              <w:spacing w:before="120" w:line="208" w:lineRule="auto"/>
              <w:ind w:left="87"/>
            </w:pPr>
            <w:r>
              <w:t>采</w:t>
            </w:r>
            <w:r>
              <w:rPr>
                <w:spacing w:val="42"/>
              </w:rPr>
              <w:t xml:space="preserve"> </w:t>
            </w:r>
            <w:r>
              <w:t>样</w:t>
            </w:r>
            <w:r>
              <w:rPr>
                <w:spacing w:val="42"/>
              </w:rPr>
              <w:t xml:space="preserve"> </w:t>
            </w:r>
            <w:r>
              <w:t>单</w:t>
            </w:r>
            <w:r>
              <w:rPr>
                <w:spacing w:val="41"/>
                <w:w w:val="101"/>
              </w:rPr>
              <w:t xml:space="preserve"> </w:t>
            </w:r>
            <w:r>
              <w:t>位</w:t>
            </w:r>
          </w:p>
        </w:tc>
        <w:tc>
          <w:tcPr>
            <w:tcW w:w="424" w:type="dxa"/>
            <w:textDirection w:val="tbRlV"/>
            <w:vAlign w:val="top"/>
          </w:tcPr>
          <w:p>
            <w:pPr>
              <w:pStyle w:val="5"/>
              <w:spacing w:before="119" w:line="208" w:lineRule="auto"/>
              <w:ind w:left="87"/>
            </w:pPr>
            <w:r>
              <w:t>检</w:t>
            </w:r>
            <w:r>
              <w:rPr>
                <w:spacing w:val="42"/>
              </w:rPr>
              <w:t xml:space="preserve"> </w:t>
            </w:r>
            <w:r>
              <w:t>测</w:t>
            </w:r>
            <w:r>
              <w:rPr>
                <w:spacing w:val="42"/>
              </w:rPr>
              <w:t xml:space="preserve"> </w:t>
            </w:r>
            <w:r>
              <w:t>单</w:t>
            </w:r>
            <w:r>
              <w:rPr>
                <w:spacing w:val="41"/>
                <w:w w:val="101"/>
              </w:rPr>
              <w:t xml:space="preserve"> </w:t>
            </w:r>
            <w:r>
              <w:t>位</w:t>
            </w:r>
          </w:p>
        </w:tc>
        <w:tc>
          <w:tcPr>
            <w:tcW w:w="170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20" w:lineRule="auto"/>
              <w:ind w:left="494"/>
            </w:pPr>
            <w:r>
              <w:rPr>
                <w:spacing w:val="-2"/>
              </w:rPr>
              <w:t>检测时间</w:t>
            </w:r>
          </w:p>
        </w:tc>
        <w:tc>
          <w:tcPr>
            <w:tcW w:w="198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20" w:lineRule="auto"/>
              <w:ind w:left="637"/>
            </w:pPr>
            <w:r>
              <w:rPr>
                <w:spacing w:val="-2"/>
              </w:rPr>
              <w:t>监测指标</w:t>
            </w:r>
          </w:p>
        </w:tc>
        <w:tc>
          <w:tcPr>
            <w:tcW w:w="240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18" w:lineRule="auto"/>
              <w:ind w:left="671"/>
            </w:pPr>
            <w:r>
              <w:rPr>
                <w:spacing w:val="-1"/>
              </w:rPr>
              <w:t>检测结果评价</w:t>
            </w:r>
          </w:p>
        </w:tc>
        <w:tc>
          <w:tcPr>
            <w:tcW w:w="141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70" w:lineRule="auto"/>
              <w:ind w:left="443" w:right="163" w:hanging="268"/>
            </w:pPr>
            <w:r>
              <w:rPr>
                <w:spacing w:val="-2"/>
              </w:rPr>
              <w:t>不达标指标的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检测值</w:t>
            </w:r>
          </w:p>
        </w:tc>
        <w:tc>
          <w:tcPr>
            <w:tcW w:w="171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70" w:lineRule="auto"/>
              <w:ind w:left="412" w:right="136" w:hanging="268"/>
            </w:pPr>
            <w:r>
              <w:rPr>
                <w:spacing w:val="-1"/>
              </w:rPr>
              <w:t>健康风险提示及安</w:t>
            </w:r>
            <w:r>
              <w:t xml:space="preserve"> </w:t>
            </w:r>
            <w:r>
              <w:rPr>
                <w:spacing w:val="-2"/>
              </w:rPr>
              <w:t>全饮水建议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5" w:line="182" w:lineRule="auto"/>
              <w:ind w:left="257"/>
            </w:pPr>
            <w:r>
              <w:t>1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6" w:line="220" w:lineRule="auto"/>
              <w:ind w:left="477"/>
            </w:pPr>
            <w:r>
              <w:rPr>
                <w:spacing w:val="-2"/>
              </w:rPr>
              <w:t>蓬江区堤东路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93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70" w:lineRule="auto"/>
              <w:ind w:left="152" w:right="149"/>
            </w:pPr>
            <w:r>
              <w:rPr>
                <w:spacing w:val="-2"/>
              </w:rPr>
              <w:t>江门公用水务环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境股份有限公司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20" w:line="209" w:lineRule="auto"/>
              <w:ind w:left="1415"/>
            </w:pPr>
            <w:r>
              <w:t>江</w:t>
            </w:r>
            <w:r>
              <w:rPr>
                <w:spacing w:val="42"/>
              </w:rPr>
              <w:t xml:space="preserve"> </w:t>
            </w:r>
            <w:r>
              <w:t>门</w:t>
            </w:r>
            <w:r>
              <w:rPr>
                <w:spacing w:val="42"/>
              </w:rPr>
              <w:t xml:space="preserve"> </w:t>
            </w:r>
            <w:r>
              <w:t>市</w:t>
            </w:r>
            <w:r>
              <w:rPr>
                <w:spacing w:val="41"/>
                <w:w w:val="101"/>
              </w:rPr>
              <w:t xml:space="preserve"> </w:t>
            </w:r>
            <w:r>
              <w:t>疾</w:t>
            </w:r>
            <w:r>
              <w:rPr>
                <w:spacing w:val="41"/>
                <w:w w:val="101"/>
              </w:rPr>
              <w:t xml:space="preserve"> </w:t>
            </w:r>
            <w:r>
              <w:t>病</w:t>
            </w:r>
            <w:r>
              <w:rPr>
                <w:spacing w:val="42"/>
              </w:rPr>
              <w:t xml:space="preserve"> </w:t>
            </w:r>
            <w:r>
              <w:t>预</w:t>
            </w:r>
            <w:r>
              <w:rPr>
                <w:spacing w:val="41"/>
                <w:w w:val="101"/>
              </w:rPr>
              <w:t xml:space="preserve"> </w:t>
            </w:r>
            <w:r>
              <w:t>防</w:t>
            </w:r>
            <w:r>
              <w:rPr>
                <w:spacing w:val="42"/>
              </w:rPr>
              <w:t xml:space="preserve"> </w:t>
            </w:r>
            <w:r>
              <w:t>控</w:t>
            </w:r>
            <w:r>
              <w:rPr>
                <w:spacing w:val="42"/>
              </w:rPr>
              <w:t xml:space="preserve"> </w:t>
            </w:r>
            <w:r>
              <w:t>制</w:t>
            </w:r>
            <w:r>
              <w:rPr>
                <w:spacing w:val="41"/>
                <w:w w:val="101"/>
              </w:rPr>
              <w:t xml:space="preserve"> </w:t>
            </w:r>
            <w:r>
              <w:t>中</w:t>
            </w:r>
            <w:r>
              <w:rPr>
                <w:spacing w:val="42"/>
              </w:rPr>
              <w:t xml:space="preserve"> </w:t>
            </w:r>
            <w:r>
              <w:t>心</w:t>
            </w:r>
          </w:p>
        </w:tc>
        <w:tc>
          <w:tcPr>
            <w:tcW w:w="42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19" w:line="209" w:lineRule="auto"/>
              <w:ind w:left="1415"/>
            </w:pPr>
            <w:r>
              <w:t>江</w:t>
            </w:r>
            <w:r>
              <w:rPr>
                <w:spacing w:val="42"/>
              </w:rPr>
              <w:t xml:space="preserve"> </w:t>
            </w:r>
            <w:r>
              <w:t>门</w:t>
            </w:r>
            <w:r>
              <w:rPr>
                <w:spacing w:val="42"/>
              </w:rPr>
              <w:t xml:space="preserve"> </w:t>
            </w:r>
            <w:r>
              <w:t>市</w:t>
            </w:r>
            <w:r>
              <w:rPr>
                <w:spacing w:val="41"/>
                <w:w w:val="101"/>
              </w:rPr>
              <w:t xml:space="preserve"> </w:t>
            </w:r>
            <w:r>
              <w:t>疾</w:t>
            </w:r>
            <w:r>
              <w:rPr>
                <w:spacing w:val="41"/>
                <w:w w:val="101"/>
              </w:rPr>
              <w:t xml:space="preserve"> </w:t>
            </w:r>
            <w:r>
              <w:t>病</w:t>
            </w:r>
            <w:r>
              <w:rPr>
                <w:spacing w:val="42"/>
              </w:rPr>
              <w:t xml:space="preserve"> </w:t>
            </w:r>
            <w:r>
              <w:t>预</w:t>
            </w:r>
            <w:r>
              <w:rPr>
                <w:spacing w:val="41"/>
                <w:w w:val="101"/>
              </w:rPr>
              <w:t xml:space="preserve"> </w:t>
            </w:r>
            <w:r>
              <w:t>防</w:t>
            </w:r>
            <w:r>
              <w:rPr>
                <w:spacing w:val="42"/>
              </w:rPr>
              <w:t xml:space="preserve"> </w:t>
            </w:r>
            <w:r>
              <w:t>控</w:t>
            </w:r>
            <w:r>
              <w:rPr>
                <w:spacing w:val="42"/>
              </w:rPr>
              <w:t xml:space="preserve"> </w:t>
            </w:r>
            <w:r>
              <w:t>制</w:t>
            </w:r>
            <w:r>
              <w:rPr>
                <w:spacing w:val="41"/>
                <w:w w:val="101"/>
              </w:rPr>
              <w:t xml:space="preserve"> </w:t>
            </w:r>
            <w:r>
              <w:t>中</w:t>
            </w:r>
            <w:r>
              <w:rPr>
                <w:spacing w:val="42"/>
              </w:rPr>
              <w:t xml:space="preserve"> </w:t>
            </w:r>
            <w:r>
              <w:t>心</w:t>
            </w: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6" w:line="220" w:lineRule="auto"/>
              <w:ind w:left="114"/>
            </w:pPr>
            <w:r>
              <w:rPr>
                <w:spacing w:val="-6"/>
              </w:rPr>
              <w:t>2023</w:t>
            </w:r>
            <w:r>
              <w:rPr>
                <w:spacing w:val="-29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6"/>
              </w:rPr>
              <w:t>10</w:t>
            </w:r>
            <w:r>
              <w:rPr>
                <w:spacing w:val="-3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23 日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83" w:line="384" w:lineRule="auto"/>
              <w:ind w:left="110" w:right="49" w:firstLine="6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总大肠菌群、大肠埃希氏</w:t>
            </w:r>
            <w:r>
              <w:rPr>
                <w:spacing w:val="2"/>
                <w:sz w:val="15"/>
                <w:szCs w:val="15"/>
              </w:rPr>
              <w:t xml:space="preserve">  </w:t>
            </w:r>
            <w:r>
              <w:rPr>
                <w:spacing w:val="-3"/>
                <w:sz w:val="15"/>
                <w:szCs w:val="15"/>
              </w:rPr>
              <w:t xml:space="preserve">菌、菌落总数、色度、浑浊 </w:t>
            </w:r>
            <w:r>
              <w:rPr>
                <w:spacing w:val="-1"/>
                <w:sz w:val="15"/>
                <w:szCs w:val="15"/>
              </w:rPr>
              <w:t>度、臭和味、肉眼可见物、</w:t>
            </w:r>
            <w:r>
              <w:rPr>
                <w:spacing w:val="10"/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 xml:space="preserve">pH、铝、铁、锰、铜、锌、 </w:t>
            </w:r>
            <w:r>
              <w:rPr>
                <w:spacing w:val="-7"/>
                <w:sz w:val="15"/>
                <w:szCs w:val="15"/>
              </w:rPr>
              <w:t>铅、镉、铬（六价）、砷、</w:t>
            </w:r>
            <w:r>
              <w:rPr>
                <w:spacing w:val="2"/>
                <w:sz w:val="15"/>
                <w:szCs w:val="15"/>
              </w:rPr>
              <w:t xml:space="preserve">  </w:t>
            </w:r>
            <w:r>
              <w:rPr>
                <w:spacing w:val="-3"/>
                <w:sz w:val="15"/>
                <w:szCs w:val="15"/>
              </w:rPr>
              <w:t xml:space="preserve">汞、氯化物、硫酸盐、氟化 </w:t>
            </w:r>
            <w:r>
              <w:rPr>
                <w:spacing w:val="-6"/>
                <w:sz w:val="15"/>
                <w:szCs w:val="15"/>
              </w:rPr>
              <w:t>物、硝酸盐（以</w:t>
            </w:r>
            <w:r>
              <w:rPr>
                <w:spacing w:val="-34"/>
                <w:sz w:val="15"/>
                <w:szCs w:val="15"/>
              </w:rPr>
              <w:t xml:space="preserve"> </w:t>
            </w:r>
            <w:r>
              <w:rPr>
                <w:spacing w:val="-6"/>
                <w:sz w:val="15"/>
                <w:szCs w:val="15"/>
              </w:rPr>
              <w:t>N</w:t>
            </w:r>
            <w:r>
              <w:rPr>
                <w:spacing w:val="-29"/>
                <w:sz w:val="15"/>
                <w:szCs w:val="15"/>
              </w:rPr>
              <w:t xml:space="preserve"> </w:t>
            </w:r>
            <w:r>
              <w:rPr>
                <w:spacing w:val="-6"/>
                <w:sz w:val="15"/>
                <w:szCs w:val="15"/>
              </w:rPr>
              <w:t>计）、氯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-3"/>
                <w:sz w:val="15"/>
                <w:szCs w:val="15"/>
              </w:rPr>
              <w:t xml:space="preserve">酸盐、溶解性总固体、总硬 度、氰化物、高锰酸盐指数 </w:t>
            </w:r>
            <w:r>
              <w:rPr>
                <w:spacing w:val="-17"/>
                <w:sz w:val="15"/>
                <w:szCs w:val="15"/>
              </w:rPr>
              <w:t>（以</w:t>
            </w:r>
            <w:r>
              <w:rPr>
                <w:spacing w:val="-20"/>
                <w:sz w:val="15"/>
                <w:szCs w:val="15"/>
              </w:rPr>
              <w:t xml:space="preserve"> </w:t>
            </w:r>
            <w:r>
              <w:rPr>
                <w:spacing w:val="-17"/>
                <w:sz w:val="15"/>
                <w:szCs w:val="15"/>
              </w:rPr>
              <w:t>O2</w:t>
            </w:r>
            <w:r>
              <w:rPr>
                <w:spacing w:val="-32"/>
                <w:sz w:val="15"/>
                <w:szCs w:val="15"/>
              </w:rPr>
              <w:t xml:space="preserve"> </w:t>
            </w:r>
            <w:r>
              <w:rPr>
                <w:spacing w:val="-17"/>
                <w:sz w:val="15"/>
                <w:szCs w:val="15"/>
              </w:rPr>
              <w:t>计）、氨（以</w:t>
            </w:r>
            <w:r>
              <w:rPr>
                <w:spacing w:val="-38"/>
                <w:sz w:val="15"/>
                <w:szCs w:val="15"/>
              </w:rPr>
              <w:t xml:space="preserve"> </w:t>
            </w:r>
            <w:r>
              <w:rPr>
                <w:spacing w:val="-17"/>
                <w:sz w:val="15"/>
                <w:szCs w:val="15"/>
              </w:rPr>
              <w:t>N</w:t>
            </w:r>
            <w:r>
              <w:rPr>
                <w:spacing w:val="-29"/>
                <w:sz w:val="15"/>
                <w:szCs w:val="15"/>
              </w:rPr>
              <w:t xml:space="preserve"> </w:t>
            </w:r>
            <w:r>
              <w:rPr>
                <w:spacing w:val="-17"/>
                <w:sz w:val="15"/>
                <w:szCs w:val="15"/>
              </w:rPr>
              <w:t>计）、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三氯甲烷、</w:t>
            </w:r>
            <w:r>
              <w:rPr>
                <w:spacing w:val="-17"/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一氯二溴甲烷、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1"/>
                <w:sz w:val="15"/>
                <w:szCs w:val="15"/>
              </w:rPr>
              <w:t>二氯一溴甲烷、二氯乙酸、</w:t>
            </w:r>
            <w:r>
              <w:rPr>
                <w:spacing w:val="10"/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 xml:space="preserve">三氯乙酸、三溴甲烷、三卤 甲烷（三氯甲烷、一氯二溴 甲烷、二氯一溴甲烷、三溴 </w:t>
            </w:r>
            <w:r>
              <w:rPr>
                <w:spacing w:val="-15"/>
                <w:sz w:val="15"/>
                <w:szCs w:val="15"/>
              </w:rPr>
              <w:t>甲烷的总和）、亚氯酸盐（消</w:t>
            </w:r>
          </w:p>
          <w:p>
            <w:pPr>
              <w:pStyle w:val="5"/>
              <w:spacing w:line="220" w:lineRule="auto"/>
              <w:ind w:left="170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毒方式为复合二氧化氯时</w:t>
            </w:r>
          </w:p>
          <w:p>
            <w:pPr>
              <w:pStyle w:val="5"/>
              <w:spacing w:before="133" w:line="220" w:lineRule="auto"/>
              <w:ind w:left="359"/>
              <w:rPr>
                <w:sz w:val="15"/>
                <w:szCs w:val="15"/>
              </w:rPr>
            </w:pPr>
            <w:r>
              <w:rPr>
                <w:spacing w:val="-9"/>
                <w:sz w:val="15"/>
                <w:szCs w:val="15"/>
              </w:rPr>
              <w:t>检测）、消毒剂余量</w:t>
            </w: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6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81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81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7" w:line="181" w:lineRule="auto"/>
              <w:ind w:left="246"/>
            </w:pPr>
            <w:r>
              <w:t>2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6" w:line="220" w:lineRule="auto"/>
              <w:ind w:left="431"/>
            </w:pPr>
            <w:r>
              <w:rPr>
                <w:spacing w:val="-3"/>
              </w:rPr>
              <w:t>蓬江区跃进路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102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6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10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18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6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81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81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5" w:line="181" w:lineRule="auto"/>
              <w:ind w:left="248"/>
            </w:pPr>
            <w:r>
              <w:t>3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4" w:line="220" w:lineRule="auto"/>
              <w:ind w:left="251"/>
            </w:pPr>
            <w:r>
              <w:rPr>
                <w:spacing w:val="-2"/>
              </w:rPr>
              <w:t>蓬江区华园中路</w:t>
            </w:r>
            <w:r>
              <w:rPr>
                <w:spacing w:val="-28"/>
              </w:rPr>
              <w:t xml:space="preserve"> </w:t>
            </w:r>
            <w:r>
              <w:rPr>
                <w:spacing w:val="-2"/>
              </w:rPr>
              <w:t>21-23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4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10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18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4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79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79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5" w:line="181" w:lineRule="auto"/>
              <w:ind w:left="243"/>
            </w:pPr>
            <w:r>
              <w:t>4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4" w:line="219" w:lineRule="auto"/>
              <w:ind w:left="477"/>
            </w:pPr>
            <w:r>
              <w:rPr>
                <w:spacing w:val="-2"/>
              </w:rPr>
              <w:t>蓬江区江会路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65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4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15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4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79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79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6" w:line="180" w:lineRule="auto"/>
              <w:ind w:left="248"/>
            </w:pPr>
            <w:r>
              <w:t>5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5" w:line="220" w:lineRule="auto"/>
              <w:ind w:left="431"/>
            </w:pPr>
            <w:r>
              <w:rPr>
                <w:spacing w:val="-4"/>
              </w:rPr>
              <w:t>蓬江区良化大道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4" w:line="220" w:lineRule="auto"/>
              <w:ind w:left="114"/>
            </w:pPr>
            <w:r>
              <w:rPr>
                <w:spacing w:val="-6"/>
              </w:rPr>
              <w:t>2023</w:t>
            </w:r>
            <w:r>
              <w:rPr>
                <w:spacing w:val="-29"/>
              </w:rPr>
              <w:t xml:space="preserve"> </w:t>
            </w:r>
            <w:r>
              <w:rPr>
                <w:spacing w:val="-6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6"/>
              </w:rPr>
              <w:t>10</w:t>
            </w:r>
            <w:r>
              <w:rPr>
                <w:spacing w:val="-31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23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4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80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80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6" w:line="181" w:lineRule="auto"/>
              <w:ind w:left="245"/>
            </w:pPr>
            <w:r>
              <w:t>6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5" w:line="220" w:lineRule="auto"/>
              <w:ind w:left="522"/>
            </w:pPr>
            <w:r>
              <w:rPr>
                <w:spacing w:val="-3"/>
              </w:rPr>
              <w:t>蓬江区丰裕路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8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5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15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5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80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80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7" w:line="180" w:lineRule="auto"/>
              <w:ind w:left="248"/>
            </w:pPr>
            <w:r>
              <w:t>7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5" w:line="220" w:lineRule="auto"/>
              <w:ind w:left="477"/>
            </w:pPr>
            <w:r>
              <w:rPr>
                <w:spacing w:val="-4"/>
              </w:rPr>
              <w:t>蓬江区星河路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10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5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15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5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80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80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9" w:line="181" w:lineRule="auto"/>
              <w:ind w:left="245"/>
            </w:pPr>
            <w:r>
              <w:t>8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8" w:line="220" w:lineRule="auto"/>
              <w:ind w:left="386"/>
            </w:pPr>
            <w:r>
              <w:rPr>
                <w:spacing w:val="-2"/>
              </w:rPr>
              <w:t>蓬江区港口二路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94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8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15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8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83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83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30" w:line="181" w:lineRule="auto"/>
              <w:ind w:left="245"/>
            </w:pPr>
            <w:r>
              <w:t>9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9" w:line="220" w:lineRule="auto"/>
              <w:ind w:left="477"/>
            </w:pPr>
            <w:r>
              <w:rPr>
                <w:spacing w:val="-2"/>
              </w:rPr>
              <w:t>蓬江区丰雅路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23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9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10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17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9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84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84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29" w:line="182" w:lineRule="auto"/>
              <w:ind w:left="212"/>
            </w:pPr>
            <w:r>
              <w:rPr>
                <w:spacing w:val="-5"/>
              </w:rPr>
              <w:t>10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199" w:line="220" w:lineRule="auto"/>
              <w:ind w:left="205"/>
            </w:pPr>
            <w:r>
              <w:rPr>
                <w:spacing w:val="-3"/>
              </w:rPr>
              <w:t>蓬江区棠下镇博文路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16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199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10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17 日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199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pStyle w:val="5"/>
              <w:spacing w:before="284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pStyle w:val="5"/>
              <w:spacing w:before="284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9" w:h="11907"/>
          <w:pgMar w:top="1012" w:right="1075" w:bottom="1170" w:left="1075" w:header="0" w:footer="877" w:gutter="0"/>
          <w:cols w:space="720" w:num="1"/>
        </w:sectPr>
      </w:pPr>
    </w:p>
    <w:p>
      <w:pPr>
        <w:spacing w:before="186"/>
      </w:pPr>
    </w:p>
    <w:tbl>
      <w:tblPr>
        <w:tblStyle w:val="4"/>
        <w:tblW w:w="146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3"/>
        <w:gridCol w:w="2474"/>
        <w:gridCol w:w="1560"/>
        <w:gridCol w:w="425"/>
        <w:gridCol w:w="424"/>
        <w:gridCol w:w="1701"/>
        <w:gridCol w:w="1984"/>
        <w:gridCol w:w="2409"/>
        <w:gridCol w:w="1414"/>
        <w:gridCol w:w="171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573" w:type="dxa"/>
            <w:textDirection w:val="tbRlV"/>
            <w:vAlign w:val="top"/>
          </w:tcPr>
          <w:p>
            <w:pPr>
              <w:pStyle w:val="5"/>
              <w:spacing w:before="196" w:line="210" w:lineRule="auto"/>
              <w:ind w:left="397"/>
            </w:pPr>
            <w:r>
              <w:t>序</w:t>
            </w:r>
            <w:r>
              <w:rPr>
                <w:spacing w:val="42"/>
              </w:rPr>
              <w:t xml:space="preserve"> </w:t>
            </w:r>
            <w:r>
              <w:t>号</w:t>
            </w:r>
          </w:p>
        </w:tc>
        <w:tc>
          <w:tcPr>
            <w:tcW w:w="247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21" w:lineRule="auto"/>
              <w:ind w:left="970"/>
            </w:pPr>
            <w:r>
              <w:rPr>
                <w:spacing w:val="-2"/>
              </w:rPr>
              <w:t>监测点</w:t>
            </w:r>
          </w:p>
          <w:p>
            <w:pPr>
              <w:pStyle w:val="5"/>
              <w:spacing w:before="96" w:line="229" w:lineRule="auto"/>
              <w:ind w:left="1061"/>
            </w:pPr>
            <w:r>
              <w:rPr>
                <w:spacing w:val="-2"/>
              </w:rPr>
              <w:t>地址</w:t>
            </w:r>
          </w:p>
        </w:tc>
        <w:tc>
          <w:tcPr>
            <w:tcW w:w="156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19" w:lineRule="auto"/>
              <w:ind w:left="423"/>
            </w:pPr>
            <w:r>
              <w:rPr>
                <w:spacing w:val="-2"/>
              </w:rPr>
              <w:t>供水单位</w:t>
            </w:r>
          </w:p>
        </w:tc>
        <w:tc>
          <w:tcPr>
            <w:tcW w:w="425" w:type="dxa"/>
            <w:textDirection w:val="tbRlV"/>
            <w:vAlign w:val="top"/>
          </w:tcPr>
          <w:p>
            <w:pPr>
              <w:pStyle w:val="5"/>
              <w:spacing w:before="120" w:line="208" w:lineRule="auto"/>
              <w:ind w:left="85"/>
            </w:pPr>
            <w:r>
              <w:t>采</w:t>
            </w:r>
            <w:r>
              <w:rPr>
                <w:spacing w:val="42"/>
              </w:rPr>
              <w:t xml:space="preserve"> </w:t>
            </w:r>
            <w:r>
              <w:t>样</w:t>
            </w:r>
            <w:r>
              <w:rPr>
                <w:spacing w:val="42"/>
              </w:rPr>
              <w:t xml:space="preserve"> </w:t>
            </w:r>
            <w:r>
              <w:t>单</w:t>
            </w:r>
            <w:r>
              <w:rPr>
                <w:spacing w:val="41"/>
                <w:w w:val="101"/>
              </w:rPr>
              <w:t xml:space="preserve"> </w:t>
            </w:r>
            <w:r>
              <w:t>位</w:t>
            </w:r>
          </w:p>
        </w:tc>
        <w:tc>
          <w:tcPr>
            <w:tcW w:w="424" w:type="dxa"/>
            <w:textDirection w:val="tbRlV"/>
            <w:vAlign w:val="top"/>
          </w:tcPr>
          <w:p>
            <w:pPr>
              <w:pStyle w:val="5"/>
              <w:spacing w:before="119" w:line="208" w:lineRule="auto"/>
              <w:ind w:left="85"/>
            </w:pPr>
            <w:r>
              <w:t>检</w:t>
            </w:r>
            <w:r>
              <w:rPr>
                <w:spacing w:val="42"/>
              </w:rPr>
              <w:t xml:space="preserve"> </w:t>
            </w:r>
            <w:r>
              <w:t>测</w:t>
            </w:r>
            <w:r>
              <w:rPr>
                <w:spacing w:val="42"/>
              </w:rPr>
              <w:t xml:space="preserve"> </w:t>
            </w:r>
            <w:r>
              <w:t>单</w:t>
            </w:r>
            <w:r>
              <w:rPr>
                <w:spacing w:val="41"/>
                <w:w w:val="101"/>
              </w:rPr>
              <w:t xml:space="preserve"> </w:t>
            </w:r>
            <w:r>
              <w:t>位</w:t>
            </w:r>
          </w:p>
        </w:tc>
        <w:tc>
          <w:tcPr>
            <w:tcW w:w="170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20" w:lineRule="auto"/>
              <w:ind w:left="494"/>
            </w:pPr>
            <w:r>
              <w:rPr>
                <w:spacing w:val="-2"/>
              </w:rPr>
              <w:t>检测时间</w:t>
            </w:r>
          </w:p>
        </w:tc>
        <w:tc>
          <w:tcPr>
            <w:tcW w:w="198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20" w:lineRule="auto"/>
              <w:ind w:left="637"/>
            </w:pPr>
            <w:r>
              <w:rPr>
                <w:spacing w:val="-2"/>
              </w:rPr>
              <w:t>监测指标</w:t>
            </w:r>
          </w:p>
        </w:tc>
        <w:tc>
          <w:tcPr>
            <w:tcW w:w="240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18" w:lineRule="auto"/>
              <w:ind w:left="671"/>
            </w:pPr>
            <w:r>
              <w:rPr>
                <w:spacing w:val="-1"/>
              </w:rPr>
              <w:t>检测结果评价</w:t>
            </w:r>
          </w:p>
        </w:tc>
        <w:tc>
          <w:tcPr>
            <w:tcW w:w="141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70" w:lineRule="auto"/>
              <w:ind w:left="443" w:right="163" w:hanging="268"/>
            </w:pPr>
            <w:r>
              <w:rPr>
                <w:spacing w:val="-2"/>
              </w:rPr>
              <w:t>不达标指标的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检测值</w:t>
            </w:r>
          </w:p>
        </w:tc>
        <w:tc>
          <w:tcPr>
            <w:tcW w:w="171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70" w:lineRule="auto"/>
              <w:ind w:left="412" w:right="136" w:hanging="268"/>
            </w:pPr>
            <w:r>
              <w:rPr>
                <w:spacing w:val="-1"/>
              </w:rPr>
              <w:t>健康风险提示及安</w:t>
            </w:r>
            <w:r>
              <w:t xml:space="preserve"> </w:t>
            </w:r>
            <w:r>
              <w:rPr>
                <w:spacing w:val="-2"/>
              </w:rPr>
              <w:t>全饮水建议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50" w:line="182" w:lineRule="auto"/>
              <w:ind w:left="212"/>
            </w:pPr>
            <w:r>
              <w:rPr>
                <w:spacing w:val="-5"/>
              </w:rPr>
              <w:t>11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220" w:line="220" w:lineRule="auto"/>
              <w:ind w:left="251"/>
            </w:pPr>
            <w:r>
              <w:rPr>
                <w:spacing w:val="-3"/>
              </w:rPr>
              <w:t>蓬江区杜阮镇惠民路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1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70" w:lineRule="auto"/>
              <w:ind w:left="152" w:right="149"/>
            </w:pPr>
            <w:r>
              <w:rPr>
                <w:spacing w:val="-2"/>
              </w:rPr>
              <w:t>江门公用水务环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境股份有限公司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20" w:line="209" w:lineRule="auto"/>
              <w:ind w:left="1836"/>
            </w:pPr>
            <w:r>
              <w:t>江</w:t>
            </w:r>
            <w:r>
              <w:rPr>
                <w:spacing w:val="42"/>
              </w:rPr>
              <w:t xml:space="preserve"> </w:t>
            </w:r>
            <w:r>
              <w:t>门</w:t>
            </w:r>
            <w:r>
              <w:rPr>
                <w:spacing w:val="42"/>
              </w:rPr>
              <w:t xml:space="preserve"> </w:t>
            </w:r>
            <w:r>
              <w:t>市</w:t>
            </w:r>
            <w:r>
              <w:rPr>
                <w:spacing w:val="42"/>
              </w:rPr>
              <w:t xml:space="preserve"> </w:t>
            </w:r>
            <w:r>
              <w:t>疾</w:t>
            </w:r>
            <w:r>
              <w:rPr>
                <w:spacing w:val="41"/>
                <w:w w:val="101"/>
              </w:rPr>
              <w:t xml:space="preserve"> </w:t>
            </w:r>
            <w:r>
              <w:t>病</w:t>
            </w:r>
            <w:r>
              <w:rPr>
                <w:spacing w:val="42"/>
              </w:rPr>
              <w:t xml:space="preserve"> </w:t>
            </w:r>
            <w:r>
              <w:t>预</w:t>
            </w:r>
            <w:r>
              <w:rPr>
                <w:spacing w:val="42"/>
              </w:rPr>
              <w:t xml:space="preserve"> </w:t>
            </w:r>
            <w:r>
              <w:t>防</w:t>
            </w:r>
            <w:r>
              <w:rPr>
                <w:spacing w:val="42"/>
              </w:rPr>
              <w:t xml:space="preserve"> </w:t>
            </w:r>
            <w:r>
              <w:t>控</w:t>
            </w:r>
            <w:r>
              <w:rPr>
                <w:spacing w:val="41"/>
                <w:w w:val="101"/>
              </w:rPr>
              <w:t xml:space="preserve"> </w:t>
            </w:r>
            <w:r>
              <w:t>制</w:t>
            </w:r>
            <w:r>
              <w:rPr>
                <w:spacing w:val="42"/>
              </w:rPr>
              <w:t xml:space="preserve"> </w:t>
            </w:r>
            <w:r>
              <w:t>中</w:t>
            </w:r>
            <w:r>
              <w:rPr>
                <w:spacing w:val="41"/>
                <w:w w:val="101"/>
              </w:rPr>
              <w:t xml:space="preserve"> </w:t>
            </w:r>
            <w:r>
              <w:t>心</w:t>
            </w:r>
          </w:p>
        </w:tc>
        <w:tc>
          <w:tcPr>
            <w:tcW w:w="42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5"/>
              <w:spacing w:before="119" w:line="209" w:lineRule="auto"/>
              <w:ind w:left="1836"/>
            </w:pPr>
            <w:r>
              <w:t>江</w:t>
            </w:r>
            <w:r>
              <w:rPr>
                <w:spacing w:val="42"/>
              </w:rPr>
              <w:t xml:space="preserve"> </w:t>
            </w:r>
            <w:r>
              <w:t>门</w:t>
            </w:r>
            <w:r>
              <w:rPr>
                <w:spacing w:val="42"/>
              </w:rPr>
              <w:t xml:space="preserve"> </w:t>
            </w:r>
            <w:r>
              <w:t>市</w:t>
            </w:r>
            <w:r>
              <w:rPr>
                <w:spacing w:val="42"/>
              </w:rPr>
              <w:t xml:space="preserve"> </w:t>
            </w:r>
            <w:r>
              <w:t>疾</w:t>
            </w:r>
            <w:r>
              <w:rPr>
                <w:spacing w:val="41"/>
                <w:w w:val="101"/>
              </w:rPr>
              <w:t xml:space="preserve"> </w:t>
            </w:r>
            <w:r>
              <w:t>病</w:t>
            </w:r>
            <w:r>
              <w:rPr>
                <w:spacing w:val="42"/>
              </w:rPr>
              <w:t xml:space="preserve"> </w:t>
            </w:r>
            <w:r>
              <w:t>预</w:t>
            </w:r>
            <w:r>
              <w:rPr>
                <w:spacing w:val="42"/>
              </w:rPr>
              <w:t xml:space="preserve"> </w:t>
            </w:r>
            <w:r>
              <w:t>防</w:t>
            </w:r>
            <w:r>
              <w:rPr>
                <w:spacing w:val="42"/>
              </w:rPr>
              <w:t xml:space="preserve"> </w:t>
            </w:r>
            <w:r>
              <w:t>控</w:t>
            </w:r>
            <w:r>
              <w:rPr>
                <w:spacing w:val="41"/>
                <w:w w:val="101"/>
              </w:rPr>
              <w:t xml:space="preserve"> </w:t>
            </w:r>
            <w:r>
              <w:t>制</w:t>
            </w:r>
            <w:r>
              <w:rPr>
                <w:spacing w:val="42"/>
              </w:rPr>
              <w:t xml:space="preserve"> </w:t>
            </w:r>
            <w:r>
              <w:t>中</w:t>
            </w:r>
            <w:r>
              <w:rPr>
                <w:spacing w:val="41"/>
                <w:w w:val="101"/>
              </w:rPr>
              <w:t xml:space="preserve"> </w:t>
            </w:r>
            <w:r>
              <w:t>心</w:t>
            </w:r>
          </w:p>
        </w:tc>
        <w:tc>
          <w:tcPr>
            <w:tcW w:w="1701" w:type="dxa"/>
            <w:vAlign w:val="top"/>
          </w:tcPr>
          <w:p>
            <w:pPr>
              <w:pStyle w:val="5"/>
              <w:spacing w:before="220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10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16 日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48" w:line="384" w:lineRule="auto"/>
              <w:ind w:left="110" w:right="49" w:firstLine="61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总大肠菌群、大肠埃希氏</w:t>
            </w:r>
            <w:r>
              <w:rPr>
                <w:spacing w:val="2"/>
                <w:sz w:val="15"/>
                <w:szCs w:val="15"/>
              </w:rPr>
              <w:t xml:space="preserve">  </w:t>
            </w:r>
            <w:r>
              <w:rPr>
                <w:spacing w:val="-3"/>
                <w:sz w:val="15"/>
                <w:szCs w:val="15"/>
              </w:rPr>
              <w:t xml:space="preserve">菌、菌落总数、色度、浑浊 </w:t>
            </w:r>
            <w:r>
              <w:rPr>
                <w:spacing w:val="-1"/>
                <w:sz w:val="15"/>
                <w:szCs w:val="15"/>
              </w:rPr>
              <w:t>度、臭和味、肉眼可见物、</w:t>
            </w:r>
            <w:r>
              <w:rPr>
                <w:spacing w:val="10"/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 xml:space="preserve">pH、铝、铁、锰、铜、锌、 </w:t>
            </w:r>
            <w:r>
              <w:rPr>
                <w:spacing w:val="-7"/>
                <w:sz w:val="15"/>
                <w:szCs w:val="15"/>
              </w:rPr>
              <w:t>铅、镉、铬（六价）、砷、</w:t>
            </w:r>
            <w:r>
              <w:rPr>
                <w:spacing w:val="2"/>
                <w:sz w:val="15"/>
                <w:szCs w:val="15"/>
              </w:rPr>
              <w:t xml:space="preserve">  </w:t>
            </w:r>
            <w:r>
              <w:rPr>
                <w:spacing w:val="-3"/>
                <w:sz w:val="15"/>
                <w:szCs w:val="15"/>
              </w:rPr>
              <w:t xml:space="preserve">汞、氯化物、硫酸盐、氟化 </w:t>
            </w:r>
            <w:r>
              <w:rPr>
                <w:spacing w:val="-6"/>
                <w:sz w:val="15"/>
                <w:szCs w:val="15"/>
              </w:rPr>
              <w:t>物、硝酸盐（以</w:t>
            </w:r>
            <w:r>
              <w:rPr>
                <w:spacing w:val="-34"/>
                <w:sz w:val="15"/>
                <w:szCs w:val="15"/>
              </w:rPr>
              <w:t xml:space="preserve"> </w:t>
            </w:r>
            <w:r>
              <w:rPr>
                <w:spacing w:val="-6"/>
                <w:sz w:val="15"/>
                <w:szCs w:val="15"/>
              </w:rPr>
              <w:t>N</w:t>
            </w:r>
            <w:r>
              <w:rPr>
                <w:spacing w:val="-29"/>
                <w:sz w:val="15"/>
                <w:szCs w:val="15"/>
              </w:rPr>
              <w:t xml:space="preserve"> </w:t>
            </w:r>
            <w:r>
              <w:rPr>
                <w:spacing w:val="-6"/>
                <w:sz w:val="15"/>
                <w:szCs w:val="15"/>
              </w:rPr>
              <w:t>计）、氯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-6"/>
                <w:sz w:val="15"/>
                <w:szCs w:val="15"/>
              </w:rPr>
              <w:t>酸盐、、溶解性总固体、总</w:t>
            </w:r>
            <w:r>
              <w:rPr>
                <w:spacing w:val="1"/>
                <w:sz w:val="15"/>
                <w:szCs w:val="15"/>
              </w:rPr>
              <w:t xml:space="preserve">  </w:t>
            </w:r>
            <w:r>
              <w:rPr>
                <w:spacing w:val="-3"/>
                <w:sz w:val="15"/>
                <w:szCs w:val="15"/>
              </w:rPr>
              <w:t xml:space="preserve">硬度、氰化物、高锰酸盐指 </w:t>
            </w:r>
            <w:r>
              <w:rPr>
                <w:spacing w:val="-23"/>
                <w:w w:val="98"/>
                <w:sz w:val="15"/>
                <w:szCs w:val="15"/>
              </w:rPr>
              <w:t>数（以</w:t>
            </w:r>
            <w:r>
              <w:rPr>
                <w:spacing w:val="-25"/>
                <w:sz w:val="15"/>
                <w:szCs w:val="15"/>
              </w:rPr>
              <w:t xml:space="preserve"> </w:t>
            </w:r>
            <w:r>
              <w:rPr>
                <w:spacing w:val="-23"/>
                <w:w w:val="98"/>
                <w:sz w:val="15"/>
                <w:szCs w:val="15"/>
              </w:rPr>
              <w:t>O2</w:t>
            </w:r>
            <w:r>
              <w:rPr>
                <w:spacing w:val="-30"/>
                <w:sz w:val="15"/>
                <w:szCs w:val="15"/>
              </w:rPr>
              <w:t xml:space="preserve"> </w:t>
            </w:r>
            <w:r>
              <w:rPr>
                <w:spacing w:val="-23"/>
                <w:w w:val="98"/>
                <w:sz w:val="15"/>
                <w:szCs w:val="15"/>
              </w:rPr>
              <w:t>计）、氨（以</w:t>
            </w:r>
            <w:r>
              <w:rPr>
                <w:spacing w:val="-37"/>
                <w:sz w:val="15"/>
                <w:szCs w:val="15"/>
              </w:rPr>
              <w:t xml:space="preserve"> </w:t>
            </w:r>
            <w:r>
              <w:rPr>
                <w:spacing w:val="-23"/>
                <w:w w:val="98"/>
                <w:sz w:val="15"/>
                <w:szCs w:val="15"/>
              </w:rPr>
              <w:t>N</w:t>
            </w:r>
            <w:r>
              <w:rPr>
                <w:spacing w:val="-30"/>
                <w:sz w:val="15"/>
                <w:szCs w:val="15"/>
              </w:rPr>
              <w:t xml:space="preserve"> </w:t>
            </w:r>
            <w:r>
              <w:rPr>
                <w:spacing w:val="-23"/>
                <w:w w:val="98"/>
                <w:sz w:val="15"/>
                <w:szCs w:val="15"/>
              </w:rPr>
              <w:t>计）、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三氯甲烷、</w:t>
            </w:r>
            <w:r>
              <w:rPr>
                <w:spacing w:val="-17"/>
                <w:sz w:val="15"/>
                <w:szCs w:val="15"/>
              </w:rPr>
              <w:t xml:space="preserve"> </w:t>
            </w:r>
            <w:r>
              <w:rPr>
                <w:spacing w:val="-5"/>
                <w:sz w:val="15"/>
                <w:szCs w:val="15"/>
              </w:rPr>
              <w:t>一氯二溴甲烷、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1"/>
                <w:sz w:val="15"/>
                <w:szCs w:val="15"/>
              </w:rPr>
              <w:t>二氯一溴甲烷、二氯乙酸、</w:t>
            </w:r>
            <w:r>
              <w:rPr>
                <w:spacing w:val="10"/>
                <w:sz w:val="15"/>
                <w:szCs w:val="15"/>
              </w:rPr>
              <w:t xml:space="preserve"> </w:t>
            </w:r>
            <w:r>
              <w:rPr>
                <w:spacing w:val="-3"/>
                <w:sz w:val="15"/>
                <w:szCs w:val="15"/>
              </w:rPr>
              <w:t xml:space="preserve">三氯乙酸、三溴甲烷、三卤 甲烷（三氯甲烷、一氯二溴 甲烷、二氯一溴甲烷、三溴 </w:t>
            </w:r>
            <w:r>
              <w:rPr>
                <w:spacing w:val="-15"/>
                <w:sz w:val="15"/>
                <w:szCs w:val="15"/>
              </w:rPr>
              <w:t>甲烷的总和）、亚氯酸盐（消</w:t>
            </w:r>
          </w:p>
          <w:p>
            <w:pPr>
              <w:pStyle w:val="5"/>
              <w:spacing w:line="220" w:lineRule="auto"/>
              <w:ind w:left="170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毒方式为复合二氧化氯时</w:t>
            </w:r>
          </w:p>
          <w:p>
            <w:pPr>
              <w:pStyle w:val="5"/>
              <w:spacing w:before="133" w:line="220" w:lineRule="auto"/>
              <w:ind w:left="359"/>
              <w:rPr>
                <w:sz w:val="15"/>
                <w:szCs w:val="15"/>
              </w:rPr>
            </w:pPr>
            <w:r>
              <w:rPr>
                <w:spacing w:val="-9"/>
                <w:sz w:val="15"/>
                <w:szCs w:val="15"/>
              </w:rPr>
              <w:t>检测）、消毒剂余量</w:t>
            </w:r>
          </w:p>
        </w:tc>
        <w:tc>
          <w:tcPr>
            <w:tcW w:w="2409" w:type="dxa"/>
            <w:vAlign w:val="top"/>
          </w:tcPr>
          <w:p>
            <w:pPr>
              <w:pStyle w:val="5"/>
              <w:spacing w:before="220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73" w:type="dxa"/>
            <w:tcBorders>
              <w:bottom w:val="single" w:color="000000" w:sz="4" w:space="0"/>
            </w:tcBorders>
            <w:vAlign w:val="top"/>
          </w:tcPr>
          <w:p>
            <w:pPr>
              <w:pStyle w:val="5"/>
              <w:spacing w:before="251" w:line="182" w:lineRule="auto"/>
              <w:ind w:left="212"/>
            </w:pPr>
            <w:r>
              <w:rPr>
                <w:spacing w:val="-5"/>
              </w:rPr>
              <w:t>12</w:t>
            </w:r>
          </w:p>
        </w:tc>
        <w:tc>
          <w:tcPr>
            <w:tcW w:w="2474" w:type="dxa"/>
            <w:tcBorders>
              <w:bottom w:val="single" w:color="000000" w:sz="4" w:space="0"/>
            </w:tcBorders>
            <w:vAlign w:val="top"/>
          </w:tcPr>
          <w:p>
            <w:pPr>
              <w:pStyle w:val="5"/>
              <w:spacing w:before="66" w:line="272" w:lineRule="auto"/>
              <w:ind w:left="971" w:right="155" w:hanging="809"/>
            </w:pPr>
            <w:r>
              <w:rPr>
                <w:spacing w:val="-1"/>
              </w:rPr>
              <w:t>蓬江区杜阮镇南水大道亭园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工业区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tcBorders>
              <w:bottom w:val="single" w:color="000000" w:sz="4" w:space="0"/>
            </w:tcBorders>
            <w:vAlign w:val="top"/>
          </w:tcPr>
          <w:p>
            <w:pPr>
              <w:pStyle w:val="5"/>
              <w:spacing w:before="221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14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tcBorders>
              <w:bottom w:val="single" w:color="000000" w:sz="4" w:space="0"/>
            </w:tcBorders>
            <w:vAlign w:val="top"/>
          </w:tcPr>
          <w:p>
            <w:pPr>
              <w:pStyle w:val="5"/>
              <w:spacing w:before="221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tcBorders>
              <w:bottom w:val="single" w:color="000000" w:sz="4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tcBorders>
              <w:bottom w:val="single" w:color="000000" w:sz="4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73" w:type="dxa"/>
            <w:tcBorders>
              <w:top w:val="single" w:color="000000" w:sz="4" w:space="0"/>
            </w:tcBorders>
            <w:vAlign w:val="top"/>
          </w:tcPr>
          <w:p>
            <w:pPr>
              <w:pStyle w:val="5"/>
              <w:spacing w:before="247" w:line="182" w:lineRule="auto"/>
              <w:ind w:left="212"/>
            </w:pPr>
            <w:r>
              <w:rPr>
                <w:spacing w:val="-5"/>
              </w:rPr>
              <w:t>13</w:t>
            </w:r>
          </w:p>
        </w:tc>
        <w:tc>
          <w:tcPr>
            <w:tcW w:w="2474" w:type="dxa"/>
            <w:tcBorders>
              <w:top w:val="single" w:color="000000" w:sz="4" w:space="0"/>
            </w:tcBorders>
            <w:vAlign w:val="top"/>
          </w:tcPr>
          <w:p>
            <w:pPr>
              <w:pStyle w:val="5"/>
              <w:spacing w:before="217" w:line="219" w:lineRule="auto"/>
              <w:ind w:left="162"/>
            </w:pPr>
            <w:r>
              <w:rPr>
                <w:spacing w:val="-1"/>
              </w:rPr>
              <w:t>蓬江区棠下镇莲塘村村委会</w:t>
            </w:r>
          </w:p>
        </w:tc>
        <w:tc>
          <w:tcPr>
            <w:tcW w:w="15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</w:tcBorders>
            <w:vAlign w:val="top"/>
          </w:tcPr>
          <w:p>
            <w:pPr>
              <w:pStyle w:val="5"/>
              <w:spacing w:before="217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14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tcBorders>
              <w:top w:val="single" w:color="000000" w:sz="4" w:space="0"/>
            </w:tcBorders>
            <w:vAlign w:val="top"/>
          </w:tcPr>
          <w:p>
            <w:pPr>
              <w:pStyle w:val="5"/>
              <w:spacing w:before="217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tcBorders>
              <w:top w:val="single" w:color="000000" w:sz="4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tcBorders>
              <w:top w:val="single" w:color="000000" w:sz="4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51" w:line="182" w:lineRule="auto"/>
              <w:ind w:left="212"/>
            </w:pPr>
            <w:r>
              <w:rPr>
                <w:spacing w:val="-5"/>
              </w:rPr>
              <w:t>14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222" w:line="220" w:lineRule="auto"/>
              <w:ind w:left="498"/>
            </w:pPr>
            <w:r>
              <w:rPr>
                <w:spacing w:val="-2"/>
              </w:rPr>
              <w:t>蓬江区荷塘镇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Y123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71" w:lineRule="auto"/>
              <w:ind w:left="608" w:right="149" w:hanging="457"/>
            </w:pPr>
            <w:r>
              <w:rPr>
                <w:spacing w:val="-1"/>
              </w:rPr>
              <w:t>荷塘自来水有限</w:t>
            </w:r>
            <w:r>
              <w:t xml:space="preserve"> </w:t>
            </w:r>
            <w:r>
              <w:rPr>
                <w:spacing w:val="-4"/>
              </w:rPr>
              <w:t>公司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222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14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222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52" w:line="182" w:lineRule="auto"/>
              <w:ind w:left="212"/>
            </w:pPr>
            <w:r>
              <w:rPr>
                <w:spacing w:val="-5"/>
              </w:rPr>
              <w:t>15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222" w:line="220" w:lineRule="auto"/>
              <w:ind w:left="116"/>
            </w:pPr>
            <w:r>
              <w:rPr>
                <w:spacing w:val="-2"/>
              </w:rPr>
              <w:t>蓬江区荷塘镇中兴三路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63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222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10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16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222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53" w:line="182" w:lineRule="auto"/>
              <w:ind w:left="212"/>
            </w:pPr>
            <w:r>
              <w:rPr>
                <w:spacing w:val="-5"/>
              </w:rPr>
              <w:t>16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223" w:line="220" w:lineRule="auto"/>
              <w:ind w:left="205"/>
            </w:pPr>
            <w:r>
              <w:rPr>
                <w:spacing w:val="-2"/>
              </w:rPr>
              <w:t>蓬江区荷塘镇白藤路</w:t>
            </w:r>
            <w:r>
              <w:rPr>
                <w:spacing w:val="-29"/>
              </w:rPr>
              <w:t xml:space="preserve"> </w:t>
            </w:r>
            <w:r>
              <w:rPr>
                <w:spacing w:val="-2"/>
              </w:rPr>
              <w:t>29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223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14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223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53" w:line="182" w:lineRule="auto"/>
              <w:ind w:left="212"/>
            </w:pPr>
            <w:r>
              <w:rPr>
                <w:spacing w:val="-5"/>
              </w:rPr>
              <w:t>17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223" w:line="220" w:lineRule="auto"/>
              <w:ind w:left="116"/>
            </w:pPr>
            <w:r>
              <w:rPr>
                <w:spacing w:val="-2"/>
              </w:rPr>
              <w:t>蓬江区棠下镇棠下大道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43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270" w:lineRule="auto"/>
              <w:ind w:left="423" w:right="149" w:hanging="271"/>
            </w:pPr>
            <w:r>
              <w:rPr>
                <w:spacing w:val="-2"/>
              </w:rPr>
              <w:t>江门市滨江供水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有限公司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223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14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223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53" w:line="182" w:lineRule="auto"/>
              <w:ind w:left="212"/>
            </w:pPr>
            <w:r>
              <w:rPr>
                <w:spacing w:val="-5"/>
              </w:rPr>
              <w:t>18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68" w:line="270" w:lineRule="auto"/>
              <w:ind w:left="1154" w:right="131" w:hanging="1016"/>
            </w:pPr>
            <w:r>
              <w:rPr>
                <w:spacing w:val="-3"/>
              </w:rPr>
              <w:t>蓬江区棠下镇大林中心道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11</w:t>
            </w:r>
            <w:r>
              <w:t xml:space="preserve"> 号</w:t>
            </w:r>
          </w:p>
        </w:tc>
        <w:tc>
          <w:tcPr>
            <w:tcW w:w="15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223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14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223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53" w:line="182" w:lineRule="auto"/>
              <w:ind w:left="212"/>
            </w:pPr>
            <w:r>
              <w:rPr>
                <w:spacing w:val="-5"/>
              </w:rPr>
              <w:t>19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68" w:line="270" w:lineRule="auto"/>
              <w:ind w:left="1154" w:right="177" w:hanging="970"/>
            </w:pPr>
            <w:r>
              <w:rPr>
                <w:spacing w:val="-2"/>
              </w:rPr>
              <w:t>蓬江区潮连豸冈良边东街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3</w:t>
            </w:r>
            <w:r>
              <w:t xml:space="preserve"> 号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8" w:line="270" w:lineRule="auto"/>
              <w:ind w:left="153" w:right="149" w:hanging="1"/>
            </w:pPr>
            <w:r>
              <w:rPr>
                <w:spacing w:val="-2"/>
              </w:rPr>
              <w:t>江门市潮连自来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水服务有限公司</w:t>
            </w:r>
          </w:p>
        </w:tc>
        <w:tc>
          <w:tcPr>
            <w:tcW w:w="4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223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11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14 日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223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73" w:type="dxa"/>
            <w:vAlign w:val="top"/>
          </w:tcPr>
          <w:p>
            <w:pPr>
              <w:pStyle w:val="5"/>
              <w:spacing w:before="254" w:line="181" w:lineRule="auto"/>
              <w:ind w:left="200"/>
            </w:pPr>
            <w:r>
              <w:rPr>
                <w:spacing w:val="-2"/>
              </w:rPr>
              <w:t>20</w:t>
            </w:r>
          </w:p>
        </w:tc>
        <w:tc>
          <w:tcPr>
            <w:tcW w:w="2474" w:type="dxa"/>
            <w:vAlign w:val="top"/>
          </w:tcPr>
          <w:p>
            <w:pPr>
              <w:pStyle w:val="5"/>
              <w:spacing w:before="223" w:line="219" w:lineRule="auto"/>
              <w:ind w:left="297"/>
            </w:pPr>
            <w:r>
              <w:rPr>
                <w:spacing w:val="-2"/>
              </w:rPr>
              <w:t>蓬江区潮连青年路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83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5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pStyle w:val="5"/>
              <w:spacing w:before="223" w:line="220" w:lineRule="auto"/>
              <w:ind w:left="114"/>
            </w:pPr>
            <w:r>
              <w:rPr>
                <w:spacing w:val="-7"/>
              </w:rPr>
              <w:t>2023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10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月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16 日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5"/>
              <w:spacing w:before="223" w:line="220" w:lineRule="auto"/>
              <w:ind w:left="132"/>
            </w:pPr>
            <w:r>
              <w:rPr>
                <w:spacing w:val="-1"/>
              </w:rPr>
              <w:t>经检测，所检指标全部合格</w:t>
            </w:r>
          </w:p>
        </w:tc>
        <w:tc>
          <w:tcPr>
            <w:tcW w:w="14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531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71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9" w:line="122" w:lineRule="exact"/>
              <w:ind w:left="682"/>
            </w:pPr>
            <w:r>
              <w:rPr>
                <w:spacing w:val="-2"/>
                <w:position w:val="-3"/>
              </w:rPr>
              <w:t>——</w:t>
            </w: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spacing w:before="69" w:line="312" w:lineRule="exact"/>
        <w:ind w:left="733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4"/>
          <w:position w:val="6"/>
          <w:sz w:val="21"/>
          <w:szCs w:val="21"/>
        </w:rPr>
        <w:t>注</w:t>
      </w:r>
      <w:r>
        <w:rPr>
          <w:rFonts w:ascii="宋体" w:hAnsi="宋体" w:eastAsia="宋体" w:cs="宋体"/>
          <w:spacing w:val="-31"/>
          <w:position w:val="6"/>
          <w:sz w:val="21"/>
          <w:szCs w:val="21"/>
        </w:rPr>
        <w:t>：（</w:t>
      </w:r>
      <w:r>
        <w:rPr>
          <w:rFonts w:ascii="Calibri" w:hAnsi="Calibri" w:eastAsia="Calibri" w:cs="Calibri"/>
          <w:spacing w:val="-4"/>
          <w:position w:val="6"/>
          <w:sz w:val="21"/>
          <w:szCs w:val="21"/>
        </w:rPr>
        <w:t>1</w:t>
      </w:r>
      <w:r>
        <w:rPr>
          <w:rFonts w:ascii="宋体" w:hAnsi="宋体" w:eastAsia="宋体" w:cs="宋体"/>
          <w:spacing w:val="-4"/>
          <w:position w:val="6"/>
          <w:sz w:val="21"/>
          <w:szCs w:val="21"/>
        </w:rPr>
        <w:t>）水样采集、保存、运输及检测方法：</w:t>
      </w:r>
      <w:r>
        <w:rPr>
          <w:rFonts w:ascii="宋体" w:hAnsi="宋体" w:eastAsia="宋体" w:cs="宋体"/>
          <w:spacing w:val="-19"/>
          <w:position w:val="6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4"/>
          <w:position w:val="6"/>
          <w:sz w:val="21"/>
          <w:szCs w:val="21"/>
        </w:rPr>
        <w:t>按照现行《生</w:t>
      </w:r>
      <w:r>
        <w:rPr>
          <w:rFonts w:ascii="宋体" w:hAnsi="宋体" w:eastAsia="宋体" w:cs="宋体"/>
          <w:spacing w:val="-5"/>
          <w:position w:val="6"/>
          <w:sz w:val="21"/>
          <w:szCs w:val="21"/>
        </w:rPr>
        <w:t>活饮用水标准检验方法》（</w:t>
      </w:r>
      <w:r>
        <w:rPr>
          <w:rFonts w:ascii="Calibri" w:hAnsi="Calibri" w:eastAsia="Calibri" w:cs="Calibri"/>
          <w:spacing w:val="-5"/>
          <w:position w:val="6"/>
          <w:sz w:val="21"/>
          <w:szCs w:val="21"/>
        </w:rPr>
        <w:t>GB/T5750-2023</w:t>
      </w:r>
      <w:r>
        <w:rPr>
          <w:rFonts w:ascii="宋体" w:hAnsi="宋体" w:eastAsia="宋体" w:cs="宋体"/>
          <w:spacing w:val="-5"/>
          <w:position w:val="6"/>
          <w:sz w:val="21"/>
          <w:szCs w:val="21"/>
        </w:rPr>
        <w:t>）的要求进行。</w:t>
      </w:r>
    </w:p>
    <w:p>
      <w:pPr>
        <w:spacing w:line="219" w:lineRule="auto"/>
        <w:ind w:left="105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（</w:t>
      </w:r>
      <w:r>
        <w:rPr>
          <w:rFonts w:ascii="Calibri" w:hAnsi="Calibri" w:eastAsia="Calibri" w:cs="Calibri"/>
          <w:spacing w:val="-2"/>
          <w:sz w:val="21"/>
          <w:szCs w:val="21"/>
        </w:rPr>
        <w:t>2</w:t>
      </w:r>
      <w:r>
        <w:rPr>
          <w:rFonts w:ascii="宋体" w:hAnsi="宋体" w:eastAsia="宋体" w:cs="宋体"/>
          <w:spacing w:val="-2"/>
          <w:sz w:val="21"/>
          <w:szCs w:val="21"/>
        </w:rPr>
        <w:t>）以《生活饮用水卫生标准》（</w:t>
      </w:r>
      <w:r>
        <w:rPr>
          <w:rFonts w:ascii="Calibri" w:hAnsi="Calibri" w:eastAsia="Calibri" w:cs="Calibri"/>
          <w:spacing w:val="-2"/>
          <w:sz w:val="21"/>
          <w:szCs w:val="21"/>
        </w:rPr>
        <w:t>GB5749-2022</w:t>
      </w:r>
      <w:r>
        <w:rPr>
          <w:rFonts w:ascii="宋体" w:hAnsi="宋体" w:eastAsia="宋体" w:cs="宋体"/>
          <w:spacing w:val="-2"/>
          <w:sz w:val="21"/>
          <w:szCs w:val="21"/>
        </w:rPr>
        <w:t>）作为</w:t>
      </w:r>
      <w:r>
        <w:rPr>
          <w:rFonts w:ascii="宋体" w:hAnsi="宋体" w:eastAsia="宋体" w:cs="宋体"/>
          <w:spacing w:val="-3"/>
          <w:sz w:val="21"/>
          <w:szCs w:val="21"/>
        </w:rPr>
        <w:t>评价标准，检测值在标准限值和要求范围内评价。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91" w:line="195" w:lineRule="auto"/>
        <w:ind w:left="698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3"/>
          <w:sz w:val="28"/>
          <w:szCs w:val="28"/>
        </w:rPr>
        <w:t>-</w:t>
      </w:r>
      <w:r>
        <w:rPr>
          <w:rFonts w:ascii="仿宋" w:hAnsi="仿宋" w:eastAsia="仿宋" w:cs="仿宋"/>
          <w:spacing w:val="-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3"/>
          <w:sz w:val="28"/>
          <w:szCs w:val="28"/>
        </w:rPr>
        <w:t>3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3"/>
          <w:sz w:val="28"/>
          <w:szCs w:val="28"/>
        </w:rPr>
        <w:t>-</w:t>
      </w:r>
    </w:p>
    <w:sectPr>
      <w:footerReference r:id="rId6" w:type="default"/>
      <w:pgSz w:w="16839" w:h="11907"/>
      <w:pgMar w:top="1012" w:right="1075" w:bottom="400" w:left="10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989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10"/>
        <w:sz w:val="28"/>
        <w:szCs w:val="28"/>
      </w:rPr>
      <w:t>-</w:t>
    </w:r>
    <w:r>
      <w:rPr>
        <w:rFonts w:ascii="仿宋" w:hAnsi="仿宋" w:eastAsia="仿宋" w:cs="仿宋"/>
        <w:spacing w:val="-4"/>
        <w:sz w:val="28"/>
        <w:szCs w:val="28"/>
      </w:rPr>
      <w:t xml:space="preserve"> </w:t>
    </w:r>
    <w:r>
      <w:rPr>
        <w:rFonts w:ascii="仿宋" w:hAnsi="仿宋" w:eastAsia="仿宋" w:cs="仿宋"/>
        <w:spacing w:val="10"/>
        <w:sz w:val="28"/>
        <w:szCs w:val="28"/>
      </w:rPr>
      <w:t>2</w:t>
    </w:r>
    <w:r>
      <w:rPr>
        <w:rFonts w:ascii="仿宋" w:hAnsi="仿宋" w:eastAsia="仿宋" w:cs="仿宋"/>
        <w:spacing w:val="4"/>
        <w:sz w:val="28"/>
        <w:szCs w:val="28"/>
      </w:rPr>
      <w:t xml:space="preserve"> </w:t>
    </w:r>
    <w:r>
      <w:rPr>
        <w:rFonts w:ascii="仿宋" w:hAnsi="仿宋" w:eastAsia="仿宋" w:cs="仿宋"/>
        <w:spacing w:val="10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A2333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2024-01-16T11:25:00Z</dcterms:created>
  <dc:creator>Kingsoft-PDF</dc:creator>
  <cp:lastModifiedBy>昱念玉(ㅍ_ㅍ)</cp:lastModifiedBy>
  <dcterms:modified xsi:type="dcterms:W3CDTF">2024-01-16T03:26:52Z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2024-01-16T11:25:36Z</vt:filetime>
  </property>
  <property fmtid="{D5CDD505-2E9C-101B-9397-08002B2CF9AE}" pid="4" name="UsrData">
    <vt:lpwstr>65a5f72fd022c60020668fffwl</vt:lpwstr>
  </property>
  <property fmtid="{D5CDD505-2E9C-101B-9397-08002B2CF9AE}" pid="5" name="KSOProductBuildVer">
    <vt:lpwstr>2052-12.1.0.16120</vt:lpwstr>
  </property>
  <property fmtid="{D5CDD505-2E9C-101B-9397-08002B2CF9AE}" pid="6" name="ICV">
    <vt:lpwstr>872026F3700D4F59973612C2462B6204_13</vt:lpwstr>
  </property>
</Properties>
</file>