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D01BB">
      <w:pPr>
        <w:keepNext w:val="0"/>
        <w:keepLines w:val="0"/>
        <w:pageBreakBefore w:val="0"/>
        <w:widowControl w:val="0"/>
        <w:kinsoku/>
        <w:wordWrap/>
        <w:overflowPunct/>
        <w:topLinePunct w:val="0"/>
        <w:autoSpaceDE/>
        <w:autoSpaceDN/>
        <w:bidi w:val="0"/>
        <w:spacing w:line="576" w:lineRule="exact"/>
        <w:ind w:firstLine="872" w:firstLineChars="200"/>
        <w:jc w:val="both"/>
        <w:textAlignment w:val="auto"/>
        <w:rPr>
          <w:rFonts w:hint="eastAsia" w:ascii="方正小标宋_GBK" w:hAnsi="宋体" w:eastAsia="方正小标宋_GBK"/>
          <w:sz w:val="44"/>
          <w:szCs w:val="44"/>
        </w:rPr>
      </w:pPr>
      <w:r>
        <w:rPr>
          <w:rFonts w:hint="eastAsia" w:ascii="方正小标宋_GBK" w:hAnsi="宋体" w:eastAsia="方正小标宋_GBK"/>
          <w:sz w:val="44"/>
          <w:szCs w:val="44"/>
        </w:rPr>
        <w:t>关于撤销《行政处罚决定书》的通知</w:t>
      </w:r>
    </w:p>
    <w:p w14:paraId="48A246F8">
      <w:pPr>
        <w:keepNext w:val="0"/>
        <w:keepLines w:val="0"/>
        <w:pageBreakBefore w:val="0"/>
        <w:widowControl w:val="0"/>
        <w:kinsoku/>
        <w:wordWrap/>
        <w:overflowPunct/>
        <w:topLinePunct w:val="0"/>
        <w:autoSpaceDE/>
        <w:autoSpaceDN/>
        <w:bidi w:val="0"/>
        <w:spacing w:line="576" w:lineRule="exact"/>
        <w:jc w:val="center"/>
        <w:textAlignment w:val="auto"/>
        <w:rPr>
          <w:rFonts w:hint="eastAsia" w:ascii="仿宋_GB2312" w:hAnsi="仿宋_GB2312" w:eastAsia="仿宋_GB2312" w:cs="仿宋_GB2312"/>
          <w:b/>
        </w:rPr>
      </w:pPr>
    </w:p>
    <w:p w14:paraId="6301E75C">
      <w:pPr>
        <w:keepNext w:val="0"/>
        <w:keepLines w:val="0"/>
        <w:pageBreakBefore w:val="0"/>
        <w:widowControl w:val="0"/>
        <w:kinsoku/>
        <w:wordWrap/>
        <w:overflowPunct/>
        <w:topLinePunct w:val="0"/>
        <w:autoSpaceDE/>
        <w:autoSpaceDN/>
        <w:bidi w:val="0"/>
        <w:adjustRightInd w:val="0"/>
        <w:spacing w:line="576" w:lineRule="exact"/>
        <w:ind w:left="0"/>
        <w:textAlignment w:val="auto"/>
        <w:rPr>
          <w:rFonts w:hint="eastAsia" w:ascii="仿宋_GB2312" w:hAnsi="仿宋" w:eastAsia="仿宋_GB2312"/>
        </w:rPr>
      </w:pPr>
      <w:r>
        <w:rPr>
          <w:rFonts w:hint="eastAsia" w:ascii="仿宋_GB2312" w:hAnsi="仿宋" w:eastAsia="仿宋_GB2312"/>
        </w:rPr>
        <w:t>当事人：</w:t>
      </w:r>
      <w:r>
        <w:rPr>
          <w:rFonts w:hint="eastAsia" w:ascii="仿宋_GB2312" w:hAnsi="仿宋" w:eastAsia="仿宋_GB2312"/>
          <w:lang w:val="en-US" w:eastAsia="zh-CN"/>
        </w:rPr>
        <w:t>蔡树灿</w:t>
      </w:r>
      <w:r>
        <w:rPr>
          <w:rFonts w:hint="eastAsia" w:ascii="仿宋_GB2312" w:hAnsi="仿宋" w:eastAsia="仿宋_GB2312"/>
          <w:lang w:eastAsia="zh-CN"/>
        </w:rPr>
        <w:t>（</w:t>
      </w:r>
      <w:r>
        <w:rPr>
          <w:rFonts w:hint="eastAsia" w:ascii="仿宋_GB2312" w:hAnsi="仿宋" w:eastAsia="仿宋_GB2312"/>
          <w:lang w:val="en-US" w:eastAsia="zh-CN"/>
        </w:rPr>
        <w:t>江门市蓬江区顺灿五金加工厂</w:t>
      </w:r>
      <w:r>
        <w:rPr>
          <w:rFonts w:hint="eastAsia" w:ascii="仿宋_GB2312" w:hAnsi="仿宋" w:eastAsia="仿宋_GB2312"/>
          <w:lang w:eastAsia="zh-CN"/>
        </w:rPr>
        <w:t>直接负责的主管人员）</w:t>
      </w:r>
      <w:r>
        <w:rPr>
          <w:rFonts w:hint="eastAsia" w:ascii="仿宋_GB2312" w:hAnsi="仿宋" w:eastAsia="仿宋_GB2312"/>
        </w:rPr>
        <w:t xml:space="preserve"> </w:t>
      </w:r>
    </w:p>
    <w:p w14:paraId="6D53D618">
      <w:pPr>
        <w:keepNext w:val="0"/>
        <w:keepLines w:val="0"/>
        <w:pageBreakBefore w:val="0"/>
        <w:widowControl w:val="0"/>
        <w:kinsoku/>
        <w:wordWrap/>
        <w:overflowPunct/>
        <w:topLinePunct w:val="0"/>
        <w:autoSpaceDE/>
        <w:autoSpaceDN/>
        <w:bidi w:val="0"/>
        <w:adjustRightInd w:val="0"/>
        <w:spacing w:line="576" w:lineRule="exact"/>
        <w:ind w:left="0"/>
        <w:textAlignment w:val="auto"/>
        <w:rPr>
          <w:rFonts w:hint="eastAsia" w:ascii="仿宋_GB2312" w:hAnsi="仿宋" w:eastAsia="仿宋_GB2312"/>
        </w:rPr>
      </w:pPr>
      <w:r>
        <w:rPr>
          <w:rFonts w:hint="eastAsia" w:ascii="仿宋_GB2312" w:hAnsi="仿宋" w:eastAsia="仿宋_GB2312"/>
          <w:lang w:eastAsia="zh-CN"/>
        </w:rPr>
        <w:t>身份证号码</w:t>
      </w:r>
      <w:r>
        <w:rPr>
          <w:rFonts w:hint="eastAsia" w:ascii="仿宋_GB2312" w:hAnsi="仿宋" w:eastAsia="仿宋_GB2312"/>
        </w:rPr>
        <w:t>：</w:t>
      </w:r>
      <w:r>
        <w:rPr>
          <w:rFonts w:hint="eastAsia" w:ascii="仿宋_GB2312" w:hAnsi="仿宋" w:eastAsia="仿宋_GB2312"/>
          <w:lang w:val="en-US" w:eastAsia="zh-CN"/>
        </w:rPr>
        <w:t>44XXXXXXXXXXXXX30</w:t>
      </w:r>
    </w:p>
    <w:p w14:paraId="02799A77">
      <w:pPr>
        <w:keepNext w:val="0"/>
        <w:keepLines w:val="0"/>
        <w:pageBreakBefore w:val="0"/>
        <w:widowControl w:val="0"/>
        <w:kinsoku/>
        <w:wordWrap/>
        <w:overflowPunct/>
        <w:topLinePunct w:val="0"/>
        <w:autoSpaceDE/>
        <w:autoSpaceDN/>
        <w:bidi w:val="0"/>
        <w:adjustRightInd w:val="0"/>
        <w:spacing w:line="576" w:lineRule="exact"/>
        <w:ind w:left="0"/>
        <w:textAlignment w:val="auto"/>
        <w:rPr>
          <w:rFonts w:hint="eastAsia" w:ascii="仿宋_GB2312" w:hAnsi="仿宋" w:eastAsia="仿宋_GB2312"/>
          <w:lang w:val="en-US" w:eastAsia="zh-CN"/>
        </w:rPr>
      </w:pPr>
      <w:r>
        <w:rPr>
          <w:rFonts w:hint="eastAsia" w:ascii="仿宋_GB2312" w:hAnsi="仿宋" w:eastAsia="仿宋_GB2312"/>
          <w:lang w:eastAsia="zh-CN"/>
        </w:rPr>
        <w:t>工作</w:t>
      </w:r>
      <w:r>
        <w:rPr>
          <w:rFonts w:hint="eastAsia" w:ascii="仿宋_GB2312" w:hAnsi="仿宋" w:eastAsia="仿宋_GB2312"/>
        </w:rPr>
        <w:t>地址：</w:t>
      </w:r>
      <w:r>
        <w:rPr>
          <w:rFonts w:hint="eastAsia" w:ascii="仿宋_GB2312" w:hAnsi="仿宋" w:eastAsia="仿宋_GB2312"/>
          <w:lang w:val="en-US" w:eastAsia="zh-CN"/>
        </w:rPr>
        <w:t>江门市蓬江区荷塘镇篁湾新村五街17号厂房</w:t>
      </w:r>
    </w:p>
    <w:p w14:paraId="0BC0A001">
      <w:pPr>
        <w:keepNext w:val="0"/>
        <w:keepLines w:val="0"/>
        <w:pageBreakBefore w:val="0"/>
        <w:widowControl w:val="0"/>
        <w:kinsoku/>
        <w:wordWrap/>
        <w:overflowPunct/>
        <w:topLinePunct w:val="0"/>
        <w:autoSpaceDE/>
        <w:autoSpaceDN/>
        <w:bidi w:val="0"/>
        <w:adjustRightInd w:val="0"/>
        <w:spacing w:line="576" w:lineRule="exact"/>
        <w:ind w:left="0"/>
        <w:textAlignment w:val="auto"/>
        <w:rPr>
          <w:rFonts w:hint="eastAsia" w:ascii="仿宋_GB2312" w:hAnsi="仿宋" w:eastAsia="仿宋_GB2312"/>
          <w:lang w:eastAsia="zh-CN"/>
        </w:rPr>
      </w:pPr>
      <w:r>
        <w:rPr>
          <w:rFonts w:hint="eastAsia" w:ascii="仿宋_GB2312" w:hAnsi="仿宋" w:eastAsia="仿宋_GB2312"/>
          <w:lang w:eastAsia="zh-CN"/>
        </w:rPr>
        <w:t>身份证住址：</w:t>
      </w:r>
      <w:r>
        <w:rPr>
          <w:rFonts w:hint="eastAsia" w:ascii="仿宋_GB2312" w:hAnsi="仿宋" w:eastAsia="仿宋_GB2312"/>
          <w:lang w:val="en-US" w:eastAsia="zh-CN"/>
        </w:rPr>
        <w:t>广东省XXXXXXXXX号</w:t>
      </w:r>
    </w:p>
    <w:p w14:paraId="7A28A623">
      <w:pPr>
        <w:keepNext w:val="0"/>
        <w:keepLines w:val="0"/>
        <w:pageBreakBefore w:val="0"/>
        <w:widowControl w:val="0"/>
        <w:kinsoku/>
        <w:wordWrap/>
        <w:overflowPunct/>
        <w:topLinePunct w:val="0"/>
        <w:autoSpaceDE/>
        <w:autoSpaceDN/>
        <w:bidi w:val="0"/>
        <w:adjustRightInd w:val="0"/>
        <w:spacing w:line="576" w:lineRule="exact"/>
        <w:textAlignment w:val="auto"/>
        <w:rPr>
          <w:rFonts w:hint="eastAsia" w:ascii="仿宋_GB2312" w:hAnsi="仿宋" w:eastAsia="仿宋_GB2312"/>
        </w:rPr>
      </w:pPr>
    </w:p>
    <w:p w14:paraId="48C56D1A">
      <w:pPr>
        <w:keepNext w:val="0"/>
        <w:keepLines w:val="0"/>
        <w:pageBreakBefore w:val="0"/>
        <w:widowControl w:val="0"/>
        <w:kinsoku/>
        <w:wordWrap/>
        <w:overflowPunct/>
        <w:topLinePunct w:val="0"/>
        <w:autoSpaceDE/>
        <w:autoSpaceDN/>
        <w:bidi w:val="0"/>
        <w:adjustRightInd w:val="0"/>
        <w:snapToGrid w:val="0"/>
        <w:spacing w:line="576" w:lineRule="exact"/>
        <w:ind w:left="0" w:leftChars="0" w:firstLine="632"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202</w:t>
      </w:r>
      <w:r>
        <w:rPr>
          <w:rFonts w:hint="eastAsia" w:ascii="仿宋_GB2312" w:hAnsi="仿宋_GB2312" w:eastAsia="仿宋_GB2312" w:cs="仿宋_GB2312"/>
          <w:lang w:val="en-US" w:eastAsia="zh-CN"/>
        </w:rPr>
        <w:t>4</w:t>
      </w:r>
      <w:r>
        <w:rPr>
          <w:rFonts w:hint="eastAsia" w:ascii="仿宋_GB2312" w:hAnsi="仿宋_GB2312" w:eastAsia="仿宋_GB2312" w:cs="仿宋_GB2312"/>
        </w:rPr>
        <w:t>年</w:t>
      </w:r>
      <w:r>
        <w:rPr>
          <w:rFonts w:hint="eastAsia" w:ascii="仿宋_GB2312" w:hAnsi="仿宋" w:eastAsia="仿宋_GB2312" w:cs="Times New Roman"/>
          <w:snapToGrid/>
          <w:color w:val="000000"/>
          <w:kern w:val="2"/>
          <w:sz w:val="32"/>
          <w:szCs w:val="32"/>
          <w:lang w:val="en-US" w:eastAsia="zh-CN" w:bidi="ar-SA"/>
        </w:rPr>
        <w:t>1月19日</w:t>
      </w:r>
      <w:r>
        <w:rPr>
          <w:rFonts w:hint="eastAsia" w:ascii="仿宋_GB2312" w:hAnsi="仿宋_GB2312" w:eastAsia="仿宋_GB2312" w:cs="仿宋_GB2312"/>
        </w:rPr>
        <w:t>，我局执法人员对</w:t>
      </w:r>
      <w:r>
        <w:rPr>
          <w:rFonts w:hint="eastAsia" w:ascii="仿宋_GB2312" w:hAnsi="仿宋" w:eastAsia="仿宋_GB2312" w:cs="Times New Roman"/>
          <w:snapToGrid/>
          <w:color w:val="000000"/>
          <w:kern w:val="2"/>
          <w:sz w:val="32"/>
          <w:szCs w:val="32"/>
          <w:lang w:val="en-US" w:eastAsia="zh-CN" w:bidi="ar-SA"/>
        </w:rPr>
        <w:t>江门市蓬江区顺灿五金加工厂</w:t>
      </w:r>
      <w:r>
        <w:rPr>
          <w:rFonts w:hint="eastAsia" w:ascii="仿宋_GB2312" w:hAnsi="仿宋_GB2312" w:eastAsia="仿宋_GB2312" w:cs="仿宋_GB2312"/>
        </w:rPr>
        <w:t>进行现场检查，发现</w:t>
      </w:r>
      <w:r>
        <w:rPr>
          <w:rFonts w:hint="eastAsia" w:ascii="仿宋_GB2312" w:hAnsi="仿宋" w:eastAsia="仿宋_GB2312" w:cs="Times New Roman"/>
          <w:snapToGrid/>
          <w:color w:val="000000"/>
          <w:kern w:val="2"/>
          <w:sz w:val="32"/>
          <w:szCs w:val="32"/>
          <w:lang w:val="en-US" w:eastAsia="zh-CN" w:bidi="ar-SA"/>
        </w:rPr>
        <w:t>江门市蓬江区顺灿五金加工厂扩建项目存在在需配套建设的环境保护设施未经验收合格的情况下擅自投入生产的违法行为</w:t>
      </w:r>
      <w:r>
        <w:rPr>
          <w:rFonts w:hint="eastAsia" w:ascii="仿宋_GB2312" w:hAnsi="仿宋_GB2312" w:eastAsia="仿宋_GB2312" w:cs="仿宋_GB2312"/>
        </w:rPr>
        <w:t>。</w:t>
      </w:r>
      <w:r>
        <w:rPr>
          <w:rFonts w:hint="eastAsia" w:ascii="仿宋_GB2312" w:hAnsi="仿宋" w:eastAsia="仿宋_GB2312" w:cs="Times New Roman"/>
          <w:snapToGrid/>
          <w:color w:val="000000"/>
          <w:kern w:val="2"/>
          <w:sz w:val="32"/>
          <w:szCs w:val="32"/>
          <w:lang w:val="en-US" w:eastAsia="zh-CN" w:bidi="ar-SA"/>
        </w:rPr>
        <w:t>你是</w:t>
      </w:r>
      <w:r>
        <w:rPr>
          <w:rFonts w:hint="eastAsia" w:ascii="仿宋_GB2312" w:hAnsi="仿宋" w:eastAsia="仿宋_GB2312"/>
          <w:lang w:val="en-US" w:eastAsia="zh-CN"/>
        </w:rPr>
        <w:t>江门市蓬江区顺灿五金加工厂</w:t>
      </w:r>
      <w:r>
        <w:rPr>
          <w:rFonts w:hint="eastAsia" w:ascii="仿宋_GB2312" w:hAnsi="仿宋" w:eastAsia="仿宋_GB2312"/>
          <w:lang w:eastAsia="zh-CN"/>
        </w:rPr>
        <w:t>直接负责的主管人员。</w:t>
      </w:r>
      <w:r>
        <w:rPr>
          <w:rFonts w:hint="eastAsia" w:ascii="仿宋_GB2312" w:hAnsi="仿宋_GB2312" w:eastAsia="仿宋_GB2312" w:cs="仿宋_GB2312"/>
          <w:lang w:eastAsia="zh-CN"/>
        </w:rPr>
        <w:t>同年</w:t>
      </w:r>
      <w:r>
        <w:rPr>
          <w:rFonts w:hint="eastAsia" w:ascii="仿宋_GB2312" w:hAnsi="仿宋_GB2312" w:eastAsia="仿宋_GB2312" w:cs="仿宋_GB2312"/>
          <w:lang w:val="en-US" w:eastAsia="zh-CN"/>
        </w:rPr>
        <w:t>4</w:t>
      </w:r>
      <w:r>
        <w:rPr>
          <w:rFonts w:hint="eastAsia" w:ascii="仿宋_GB2312" w:hAnsi="仿宋_GB2312" w:eastAsia="仿宋_GB2312" w:cs="仿宋_GB2312"/>
        </w:rPr>
        <w:t>月</w:t>
      </w:r>
      <w:r>
        <w:rPr>
          <w:rFonts w:hint="eastAsia" w:ascii="仿宋_GB2312" w:hAnsi="仿宋_GB2312" w:eastAsia="仿宋_GB2312" w:cs="仿宋_GB2312"/>
          <w:lang w:val="en-US" w:eastAsia="zh-CN"/>
        </w:rPr>
        <w:t>9</w:t>
      </w:r>
      <w:r>
        <w:rPr>
          <w:rFonts w:hint="eastAsia" w:ascii="仿宋_GB2312" w:hAnsi="仿宋_GB2312" w:eastAsia="仿宋_GB2312" w:cs="仿宋_GB2312"/>
        </w:rPr>
        <w:t>日</w:t>
      </w:r>
      <w:r>
        <w:rPr>
          <w:rFonts w:hint="eastAsia" w:ascii="仿宋_GB2312" w:hAnsi="仿宋_GB2312" w:eastAsia="仿宋_GB2312" w:cs="仿宋_GB2312"/>
          <w:lang w:val="en-US" w:eastAsia="zh-CN"/>
        </w:rPr>
        <w:t>,我局</w:t>
      </w:r>
      <w:r>
        <w:rPr>
          <w:rFonts w:hint="eastAsia" w:ascii="仿宋_GB2312" w:hAnsi="仿宋_GB2312" w:eastAsia="仿宋_GB2312" w:cs="仿宋_GB2312"/>
        </w:rPr>
        <w:t>对你送达了《行政处罚决定书》</w:t>
      </w:r>
      <w:r>
        <w:rPr>
          <w:rFonts w:hint="eastAsia" w:ascii="仿宋_GB2312" w:hAnsi="仿宋_GB2312" w:eastAsia="仿宋_GB2312" w:cs="仿宋_GB2312"/>
          <w:lang w:eastAsia="zh-CN"/>
        </w:rPr>
        <w:t>（</w:t>
      </w:r>
      <w:r>
        <w:rPr>
          <w:rFonts w:hint="eastAsia" w:ascii="仿宋_GB2312" w:hAnsi="仿宋_GB2312" w:eastAsia="仿宋_GB2312" w:cs="仿宋_GB2312"/>
        </w:rPr>
        <w:t>江蓬环罚〔202</w:t>
      </w:r>
      <w:r>
        <w:rPr>
          <w:rFonts w:hint="eastAsia" w:ascii="仿宋_GB2312" w:hAnsi="仿宋_GB2312" w:eastAsia="仿宋_GB2312" w:cs="仿宋_GB2312"/>
          <w:lang w:val="en-US" w:eastAsia="zh-CN"/>
        </w:rPr>
        <w:t>4</w:t>
      </w:r>
      <w:r>
        <w:rPr>
          <w:rFonts w:hint="eastAsia" w:ascii="仿宋_GB2312" w:hAnsi="仿宋_GB2312" w:eastAsia="仿宋_GB2312" w:cs="仿宋_GB2312"/>
        </w:rPr>
        <w:t>〕</w:t>
      </w:r>
      <w:r>
        <w:rPr>
          <w:rFonts w:hint="eastAsia" w:ascii="仿宋_GB2312" w:hAnsi="仿宋_GB2312" w:eastAsia="仿宋_GB2312" w:cs="仿宋_GB2312"/>
          <w:lang w:val="en-US" w:eastAsia="zh-CN"/>
        </w:rPr>
        <w:t>21</w:t>
      </w:r>
      <w:r>
        <w:rPr>
          <w:rFonts w:hint="eastAsia" w:ascii="仿宋_GB2312" w:hAnsi="仿宋_GB2312" w:eastAsia="仿宋_GB2312" w:cs="仿宋_GB2312"/>
        </w:rPr>
        <w:t>号</w:t>
      </w:r>
      <w:r>
        <w:rPr>
          <w:rFonts w:hint="eastAsia" w:ascii="仿宋_GB2312" w:hAnsi="仿宋_GB2312" w:eastAsia="仿宋_GB2312" w:cs="仿宋_GB2312"/>
          <w:lang w:eastAsia="zh-CN"/>
        </w:rPr>
        <w:t>）</w:t>
      </w:r>
      <w:r>
        <w:rPr>
          <w:rFonts w:hint="eastAsia" w:ascii="仿宋_GB2312" w:hAnsi="仿宋_GB2312" w:eastAsia="仿宋_GB2312" w:cs="仿宋_GB2312"/>
        </w:rPr>
        <w:t>。</w:t>
      </w:r>
    </w:p>
    <w:p w14:paraId="3E1E73C1">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eastAsia="zh-CN"/>
        </w:rPr>
        <w:t>经进一步了解、研究案件情况，我局根据《中华人民共和国行政处罚法》第二十九条的规定，决定撤销《行政处罚决定书》（</w:t>
      </w:r>
      <w:r>
        <w:rPr>
          <w:rFonts w:hint="eastAsia" w:ascii="仿宋_GB2312" w:hAnsi="仿宋_GB2312" w:eastAsia="仿宋_GB2312" w:cs="仿宋_GB2312"/>
        </w:rPr>
        <w:t>江蓬环罚〔202</w:t>
      </w:r>
      <w:r>
        <w:rPr>
          <w:rFonts w:hint="eastAsia" w:ascii="仿宋_GB2312" w:hAnsi="仿宋_GB2312" w:eastAsia="仿宋_GB2312" w:cs="仿宋_GB2312"/>
          <w:lang w:val="en-US" w:eastAsia="zh-CN"/>
        </w:rPr>
        <w:t>4</w:t>
      </w:r>
      <w:r>
        <w:rPr>
          <w:rFonts w:hint="eastAsia" w:ascii="仿宋_GB2312" w:hAnsi="仿宋_GB2312" w:eastAsia="仿宋_GB2312" w:cs="仿宋_GB2312"/>
        </w:rPr>
        <w:t>〕</w:t>
      </w:r>
      <w:r>
        <w:rPr>
          <w:rFonts w:hint="eastAsia" w:ascii="仿宋_GB2312" w:hAnsi="仿宋_GB2312" w:eastAsia="仿宋_GB2312" w:cs="仿宋_GB2312"/>
          <w:lang w:val="en-US" w:eastAsia="zh-CN"/>
        </w:rPr>
        <w:t>21</w:t>
      </w:r>
      <w:r>
        <w:rPr>
          <w:rFonts w:hint="eastAsia" w:ascii="仿宋_GB2312" w:hAnsi="仿宋_GB2312" w:eastAsia="仿宋_GB2312" w:cs="仿宋_GB2312"/>
        </w:rPr>
        <w:t>号</w:t>
      </w:r>
      <w:r>
        <w:rPr>
          <w:rFonts w:hint="eastAsia" w:ascii="仿宋_GB2312" w:hAnsi="仿宋_GB2312" w:eastAsia="仿宋_GB2312" w:cs="仿宋_GB2312"/>
          <w:lang w:eastAsia="zh-CN"/>
        </w:rPr>
        <w:t>）。</w:t>
      </w:r>
    </w:p>
    <w:p w14:paraId="310E8A5D">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特此通知</w:t>
      </w:r>
    </w:p>
    <w:p w14:paraId="722C88F0">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textAlignment w:val="auto"/>
        <w:rPr>
          <w:rFonts w:hint="eastAsia" w:ascii="仿宋_GB2312" w:hAnsi="仿宋_GB2312" w:eastAsia="仿宋_GB2312" w:cs="仿宋_GB2312"/>
        </w:rPr>
      </w:pPr>
      <w:r>
        <w:rPr>
          <w:rFonts w:hint="eastAsia" w:ascii="仿宋_GB2312" w:hAnsi="仿宋" w:eastAsia="仿宋_GB2312"/>
          <w:b/>
        </w:rPr>
        <w:t>我局地址及联系电话：</w:t>
      </w:r>
      <w:r>
        <w:rPr>
          <w:rFonts w:hint="eastAsia" w:ascii="仿宋_GB2312" w:hAnsi="仿宋" w:eastAsia="仿宋_GB2312"/>
          <w:spacing w:val="15"/>
        </w:rPr>
        <w:t>江门市蓬江区胜利路154号珠西创谷自编1号楼5楼，0750-</w:t>
      </w:r>
      <w:r>
        <w:rPr>
          <w:rFonts w:hint="eastAsia" w:ascii="仿宋_GB2312" w:hAnsi="仿宋" w:eastAsia="仿宋_GB2312"/>
        </w:rPr>
        <w:t>3291707。</w:t>
      </w:r>
      <w:r>
        <w:rPr>
          <w:rFonts w:hint="eastAsia" w:ascii="仿宋_GB2312" w:hAnsi="仿宋_GB2312" w:eastAsia="仿宋_GB2312" w:cs="仿宋_GB2312"/>
        </w:rPr>
        <w:t xml:space="preserve">                           </w:t>
      </w:r>
    </w:p>
    <w:p w14:paraId="3B2FCE5A">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rPr>
          <w:rFonts w:hint="eastAsia" w:ascii="仿宋_GB2312" w:hAnsi="仿宋_GB2312" w:eastAsia="仿宋_GB2312" w:cs="仿宋_GB2312"/>
        </w:rPr>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江门市生态环境局</w:t>
      </w:r>
    </w:p>
    <w:p w14:paraId="441CC69B">
      <w:pPr>
        <w:pStyle w:val="3"/>
        <w:keepNext w:val="0"/>
        <w:keepLines w:val="0"/>
        <w:pageBreakBefore w:val="0"/>
        <w:widowControl w:val="0"/>
        <w:kinsoku/>
        <w:wordWrap/>
        <w:overflowPunct/>
        <w:topLinePunct w:val="0"/>
        <w:autoSpaceDE/>
        <w:autoSpaceDN/>
        <w:bidi w:val="0"/>
        <w:adjustRightInd w:val="0"/>
        <w:snapToGrid w:val="0"/>
        <w:spacing w:line="576" w:lineRule="exact"/>
        <w:ind w:left="0" w:leftChars="0"/>
        <w:textAlignment w:val="auto"/>
      </w:pPr>
      <w:r>
        <w:rPr>
          <w:rFonts w:hint="eastAsia" w:ascii="仿宋_GB2312" w:hAnsi="仿宋_GB2312" w:eastAsia="仿宋_GB2312" w:cs="仿宋_GB2312"/>
        </w:rPr>
        <w:t xml:space="preserve">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color w:val="000000"/>
        </w:rPr>
        <w:t>202</w:t>
      </w:r>
      <w:r>
        <w:rPr>
          <w:rFonts w:hint="eastAsia" w:ascii="仿宋_GB2312" w:hAnsi="仿宋_GB2312" w:eastAsia="仿宋_GB2312" w:cs="仿宋_GB2312"/>
          <w:color w:val="000000"/>
          <w:lang w:val="en-US" w:eastAsia="zh-CN"/>
        </w:rPr>
        <w:t>4</w:t>
      </w:r>
      <w:r>
        <w:rPr>
          <w:rFonts w:hint="eastAsia" w:ascii="仿宋_GB2312" w:hAnsi="仿宋_GB2312" w:eastAsia="仿宋_GB2312" w:cs="仿宋_GB2312"/>
          <w:color w:val="000000"/>
        </w:rPr>
        <w:t>年</w:t>
      </w:r>
      <w:r>
        <w:rPr>
          <w:rFonts w:hint="eastAsia" w:ascii="仿宋_GB2312" w:hAnsi="仿宋_GB2312" w:eastAsia="仿宋_GB2312" w:cs="仿宋_GB2312"/>
          <w:color w:val="000000"/>
          <w:lang w:val="en-US" w:eastAsia="zh-CN"/>
        </w:rPr>
        <w:t>6</w:t>
      </w:r>
      <w:r>
        <w:rPr>
          <w:rFonts w:hint="eastAsia" w:ascii="仿宋_GB2312" w:hAnsi="仿宋_GB2312" w:eastAsia="仿宋_GB2312" w:cs="仿宋_GB2312"/>
          <w:color w:val="000000"/>
        </w:rPr>
        <w:t>月</w:t>
      </w:r>
      <w:r>
        <w:rPr>
          <w:rFonts w:hint="eastAsia" w:ascii="仿宋_GB2312" w:hAnsi="仿宋_GB2312" w:eastAsia="仿宋_GB2312" w:cs="仿宋_GB2312"/>
          <w:color w:val="000000"/>
          <w:lang w:val="en-US" w:eastAsia="zh-CN"/>
        </w:rPr>
        <w:t>21</w:t>
      </w:r>
      <w:r>
        <w:rPr>
          <w:rFonts w:hint="eastAsia" w:ascii="仿宋_GB2312" w:hAnsi="仿宋_GB2312" w:eastAsia="仿宋_GB2312" w:cs="仿宋_GB2312"/>
          <w:color w:val="000000"/>
        </w:rPr>
        <w:t>日</w:t>
      </w:r>
      <w:bookmarkStart w:id="0" w:name="_GoBack"/>
      <w:bookmarkEnd w:id="0"/>
    </w:p>
    <w:sectPr>
      <w:footerReference r:id="rId3" w:type="default"/>
      <w:footerReference r:id="rId4" w:type="even"/>
      <w:pgSz w:w="11906" w:h="16838"/>
      <w:pgMar w:top="2098" w:right="1587" w:bottom="1984" w:left="1587" w:header="851" w:footer="56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D42F6">
    <w:pPr>
      <w:pStyle w:val="4"/>
      <w:framePr w:wrap="around" w:vAnchor="text" w:hAnchor="margin" w:xAlign="outside" w:y="1"/>
      <w:jc w:val="center"/>
      <w:rPr>
        <w:rStyle w:val="7"/>
        <w:rFonts w:ascii="宋体" w:hAnsi="宋体"/>
        <w:sz w:val="28"/>
        <w:szCs w:val="28"/>
      </w:rPr>
    </w:pP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- 1 -</w:t>
    </w:r>
    <w:r>
      <w:rPr>
        <w:rFonts w:ascii="宋体" w:hAnsi="宋体"/>
        <w:sz w:val="28"/>
        <w:szCs w:val="28"/>
      </w:rPr>
      <w:fldChar w:fldCharType="end"/>
    </w:r>
  </w:p>
  <w:p w14:paraId="6D2E383C">
    <w:pPr>
      <w:pStyle w:val="4"/>
      <w:ind w:right="360" w:firstLine="360"/>
      <w:rPr>
        <w:rFonts w:hint="eastAsia"/>
      </w:rPr>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EAE23">
    <w:pPr>
      <w:pStyle w:val="4"/>
      <w:framePr w:wrap="around" w:vAnchor="text" w:hAnchor="margin" w:xAlign="outside" w:y="1"/>
      <w:rPr>
        <w:rStyle w:val="7"/>
        <w:sz w:val="28"/>
        <w:szCs w:val="28"/>
      </w:rPr>
    </w:pPr>
    <w:r>
      <w:rPr>
        <w:sz w:val="28"/>
        <w:szCs w:val="28"/>
      </w:rPr>
      <w:fldChar w:fldCharType="begin"/>
    </w:r>
    <w:r>
      <w:rPr>
        <w:rStyle w:val="7"/>
        <w:sz w:val="28"/>
        <w:szCs w:val="28"/>
      </w:rPr>
      <w:instrText xml:space="preserve">PAGE  </w:instrText>
    </w:r>
    <w:r>
      <w:rPr>
        <w:sz w:val="28"/>
        <w:szCs w:val="28"/>
      </w:rPr>
      <w:fldChar w:fldCharType="separate"/>
    </w:r>
    <w:r>
      <w:rPr>
        <w:rStyle w:val="7"/>
        <w:sz w:val="28"/>
        <w:szCs w:val="28"/>
      </w:rPr>
      <w:t>- 2 -</w:t>
    </w:r>
    <w:r>
      <w:rPr>
        <w:sz w:val="28"/>
        <w:szCs w:val="28"/>
      </w:rPr>
      <w:fldChar w:fldCharType="end"/>
    </w:r>
  </w:p>
  <w:p w14:paraId="0C7929BD">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3D5C73F4"/>
    <w:rsid w:val="2B806BE8"/>
    <w:rsid w:val="3D5C7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hAnsi="Courier New"/>
      <w:sz w:val="20"/>
      <w:szCs w:val="20"/>
    </w:rPr>
  </w:style>
  <w:style w:type="paragraph" w:styleId="3">
    <w:name w:val="Date"/>
    <w:basedOn w:val="1"/>
    <w:next w:val="1"/>
    <w:qFormat/>
    <w:uiPriority w:val="0"/>
    <w:pPr>
      <w:ind w:left="100" w:leftChars="2500"/>
    </w:p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qFormat/>
    <w:uiPriority w:val="0"/>
    <w:rPr>
      <w:rFonts w:ascii="仿宋_GB2312" w:eastAsia="仿宋_GB231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380</Words>
  <Characters>426</Characters>
  <Lines>0</Lines>
  <Paragraphs>0</Paragraphs>
  <TotalTime>34</TotalTime>
  <ScaleCrop>false</ScaleCrop>
  <LinksUpToDate>false</LinksUpToDate>
  <CharactersWithSpaces>517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2024-06-14T01:45:00Z</dcterms:created>
  <dc:creator>Administrator</dc:creator>
  <cp:lastModifiedBy>李志彪</cp:lastModifiedBy>
  <dcterms:modified xsi:type="dcterms:W3CDTF">2024-06-24T09:09:02Z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9DC6A3B006A14C2E86919C490DDBD430_11</vt:lpwstr>
  </property>
</Properties>
</file>