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FDB25D">
      <w:pPr>
        <w:keepNext w:val="0"/>
        <w:keepLines w:val="0"/>
        <w:pageBreakBefore w:val="0"/>
        <w:widowControl w:val="0"/>
        <w:kinsoku/>
        <w:wordWrap/>
        <w:overflowPunct/>
        <w:topLinePunct w:val="0"/>
        <w:autoSpaceDE/>
        <w:autoSpaceDN/>
        <w:bidi w:val="0"/>
        <w:spacing w:line="56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45A674D3">
      <w:pPr>
        <w:keepNext w:val="0"/>
        <w:keepLines w:val="0"/>
        <w:pageBreakBefore w:val="0"/>
        <w:widowControl w:val="0"/>
        <w:kinsoku/>
        <w:wordWrap/>
        <w:overflowPunct/>
        <w:topLinePunct w:val="0"/>
        <w:autoSpaceDE/>
        <w:autoSpaceDN/>
        <w:bidi w:val="0"/>
        <w:spacing w:line="56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查封（扣押）决定书</w:t>
      </w:r>
    </w:p>
    <w:p w14:paraId="1CF87CFD">
      <w:pPr>
        <w:keepNext w:val="0"/>
        <w:keepLines w:val="0"/>
        <w:pageBreakBefore w:val="0"/>
        <w:widowControl w:val="0"/>
        <w:kinsoku/>
        <w:wordWrap/>
        <w:overflowPunct/>
        <w:topLinePunct w:val="0"/>
        <w:autoSpaceDE/>
        <w:autoSpaceDN/>
        <w:bidi w:val="0"/>
        <w:spacing w:line="560" w:lineRule="exact"/>
        <w:rPr>
          <w:rFonts w:ascii="仿宋_GB2312" w:hAnsi="华文仿宋" w:eastAsia="仿宋_GB2312"/>
        </w:rPr>
      </w:pPr>
    </w:p>
    <w:p w14:paraId="67457709">
      <w:pPr>
        <w:keepNext w:val="0"/>
        <w:keepLines w:val="0"/>
        <w:pageBreakBefore w:val="0"/>
        <w:widowControl w:val="0"/>
        <w:kinsoku/>
        <w:wordWrap/>
        <w:overflowPunct/>
        <w:topLinePunct w:val="0"/>
        <w:autoSpaceDE/>
        <w:autoSpaceDN/>
        <w:bidi w:val="0"/>
        <w:spacing w:line="560" w:lineRule="exact"/>
        <w:ind w:firstLine="320" w:firstLineChars="100"/>
        <w:jc w:val="right"/>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4</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4</w:t>
      </w:r>
      <w:r>
        <w:rPr>
          <w:rFonts w:hint="eastAsia" w:ascii="仿宋_GB2312" w:hAnsi="华文仿宋" w:eastAsia="仿宋_GB2312"/>
          <w:sz w:val="32"/>
          <w:szCs w:val="32"/>
        </w:rPr>
        <w:t>号</w:t>
      </w:r>
    </w:p>
    <w:p w14:paraId="37C61684">
      <w:pPr>
        <w:keepNext w:val="0"/>
        <w:keepLines w:val="0"/>
        <w:pageBreakBefore w:val="0"/>
        <w:widowControl w:val="0"/>
        <w:kinsoku/>
        <w:wordWrap/>
        <w:overflowPunct/>
        <w:topLinePunct w:val="0"/>
        <w:autoSpaceDE/>
        <w:autoSpaceDN/>
        <w:bidi w:val="0"/>
        <w:adjustRightInd w:val="0"/>
        <w:snapToGrid w:val="0"/>
        <w:spacing w:line="560" w:lineRule="exact"/>
        <w:rPr>
          <w:b/>
          <w:sz w:val="44"/>
          <w:szCs w:val="44"/>
        </w:rPr>
      </w:pPr>
    </w:p>
    <w:p w14:paraId="7175A7D3">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当事人：江门市比特福塑料制品有限公司（三分厂）</w:t>
      </w:r>
    </w:p>
    <w:p w14:paraId="077FD72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统一社会信用代码：91440703MA53C5PL9C</w:t>
      </w:r>
    </w:p>
    <w:p w14:paraId="68B278C1">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eastAsia" w:ascii="仿宋_GB2312" w:eastAsia="仿宋_GB2312"/>
          <w:sz w:val="32"/>
          <w:szCs w:val="32"/>
          <w:lang w:val="en-US" w:eastAsia="zh-CN"/>
        </w:rPr>
        <w:t>法定代表人：钟庭稳</w:t>
      </w:r>
    </w:p>
    <w:p w14:paraId="43E74E6A">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地址：江门市蓬江区荷塘镇中兴四路15号纺丝车间第六卡</w:t>
      </w:r>
      <w:r>
        <w:rPr>
          <w:rFonts w:hint="eastAsia" w:ascii="仿宋_GB2312" w:eastAsia="仿宋_GB2312"/>
          <w:sz w:val="32"/>
          <w:szCs w:val="32"/>
          <w:lang w:val="en-US" w:eastAsia="zh-CN"/>
        </w:rPr>
        <w:t>（一照多址）</w:t>
      </w:r>
    </w:p>
    <w:p w14:paraId="772A2D0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jc w:val="left"/>
        <w:textAlignment w:val="top"/>
        <w:rPr>
          <w:rFonts w:hint="eastAsia" w:ascii="仿宋_GB2312" w:hAnsi="微软雅黑" w:eastAsia="仿宋_GB2312" w:cs="Arial"/>
          <w:color w:val="131313"/>
          <w:kern w:val="0"/>
          <w:sz w:val="32"/>
          <w:szCs w:val="32"/>
        </w:rPr>
      </w:pPr>
    </w:p>
    <w:p w14:paraId="0E3BFEC5">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7</w:t>
      </w:r>
      <w:r>
        <w:rPr>
          <w:rFonts w:hint="eastAsia" w:ascii="仿宋_GB2312" w:eastAsia="仿宋_GB2312"/>
          <w:sz w:val="32"/>
          <w:szCs w:val="32"/>
        </w:rPr>
        <w:t>月</w:t>
      </w:r>
      <w:r>
        <w:rPr>
          <w:rFonts w:hint="eastAsia" w:ascii="仿宋_GB2312" w:eastAsia="仿宋_GB2312"/>
          <w:sz w:val="32"/>
          <w:szCs w:val="32"/>
          <w:lang w:val="en-US" w:eastAsia="zh-CN"/>
        </w:rPr>
        <w:t>26</w:t>
      </w:r>
      <w:r>
        <w:rPr>
          <w:rFonts w:hint="eastAsia" w:ascii="仿宋_GB2312" w:eastAsia="仿宋_GB2312"/>
          <w:sz w:val="32"/>
          <w:szCs w:val="32"/>
        </w:rPr>
        <w:t>日，我局执法人员对你单位进行检查，发现你单位存在以下环境违法行为：</w:t>
      </w:r>
    </w:p>
    <w:p w14:paraId="5C1870A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根据你单位取得的</w:t>
      </w:r>
      <w:r>
        <w:rPr>
          <w:rFonts w:hint="eastAsia" w:ascii="仿宋_GB2312" w:eastAsia="仿宋_GB2312"/>
          <w:sz w:val="32"/>
          <w:szCs w:val="32"/>
          <w:lang w:val="en-US" w:eastAsia="zh-CN"/>
        </w:rPr>
        <w:t>《江门市比特福塑料制品有限公司（三分厂）年产灯饰塑料件500吨新建项目建设项目环境影响报告表》及其批复（江蓬环审〔2021〕202号）和你单位提供的《检测报告》（报告编号：CNT202200222）显示，你单位注塑成型工序排放的污染物为非甲烷总烃。现场检查期间你单位大门敞开，有12台注塑机正在生产，但配套的废气治理设施没有开启，注塑成型工序产生的废气不经治理设施直接</w:t>
      </w:r>
      <w:r>
        <w:rPr>
          <w:rFonts w:hint="eastAsia" w:ascii="仿宋_GB2312" w:hAnsi="仿宋" w:eastAsia="仿宋_GB2312" w:cs="Times New Roman"/>
          <w:snapToGrid/>
          <w:kern w:val="2"/>
          <w:sz w:val="32"/>
          <w:szCs w:val="32"/>
          <w:lang w:val="en-US" w:eastAsia="zh-CN"/>
        </w:rPr>
        <w:t>向外环境逸散</w:t>
      </w:r>
      <w:r>
        <w:rPr>
          <w:rFonts w:hint="eastAsia" w:ascii="仿宋_GB2312" w:eastAsia="仿宋_GB2312"/>
          <w:sz w:val="32"/>
          <w:szCs w:val="32"/>
          <w:lang w:val="en-US" w:eastAsia="zh-CN"/>
        </w:rPr>
        <w:t>。综上，你单位注塑成型工序产生的生产废气（主要为非甲烷总烃）通过不正常运行防治污染设施等逃避监管的方式排放到外环境。</w:t>
      </w:r>
    </w:p>
    <w:p w14:paraId="0C56D15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以上事实，有以下主要证据证明：</w:t>
      </w:r>
    </w:p>
    <w:p w14:paraId="45E5233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1.2024年</w:t>
      </w:r>
      <w:r>
        <w:rPr>
          <w:rFonts w:hint="eastAsia" w:ascii="仿宋_GB2312" w:eastAsia="仿宋_GB2312"/>
          <w:sz w:val="32"/>
          <w:szCs w:val="32"/>
          <w:lang w:val="en-US" w:eastAsia="zh-CN"/>
        </w:rPr>
        <w:t>7</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26日</w:t>
      </w:r>
      <w:r>
        <w:rPr>
          <w:rFonts w:hint="default" w:ascii="仿宋_GB2312" w:eastAsia="仿宋_GB2312"/>
          <w:sz w:val="32"/>
          <w:szCs w:val="32"/>
          <w:lang w:val="en-US" w:eastAsia="zh-CN"/>
        </w:rPr>
        <w:t>江门市生态环境局执法人员现场检查所作的《江门市生态环境局现场检查（勘察）</w:t>
      </w:r>
      <w:r>
        <w:rPr>
          <w:rFonts w:hint="eastAsia" w:ascii="仿宋_GB2312" w:eastAsia="仿宋_GB2312"/>
          <w:sz w:val="32"/>
          <w:szCs w:val="32"/>
          <w:lang w:val="en-US" w:eastAsia="zh-CN"/>
        </w:rPr>
        <w:t>记</w:t>
      </w:r>
      <w:r>
        <w:rPr>
          <w:rFonts w:hint="default" w:ascii="仿宋_GB2312" w:eastAsia="仿宋_GB2312"/>
          <w:sz w:val="32"/>
          <w:szCs w:val="32"/>
          <w:lang w:val="en-US" w:eastAsia="zh-CN"/>
        </w:rPr>
        <w:t>录》。</w:t>
      </w:r>
    </w:p>
    <w:p w14:paraId="566D8F31">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2.2024年</w:t>
      </w:r>
      <w:r>
        <w:rPr>
          <w:rFonts w:hint="eastAsia" w:ascii="仿宋_GB2312" w:eastAsia="仿宋_GB2312"/>
          <w:sz w:val="32"/>
          <w:szCs w:val="32"/>
          <w:lang w:val="en-US" w:eastAsia="zh-CN"/>
        </w:rPr>
        <w:t>7</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26</w:t>
      </w:r>
      <w:r>
        <w:rPr>
          <w:rFonts w:hint="default" w:ascii="仿宋_GB2312" w:eastAsia="仿宋_GB2312"/>
          <w:sz w:val="32"/>
          <w:szCs w:val="32"/>
          <w:lang w:val="en-US" w:eastAsia="zh-CN"/>
        </w:rPr>
        <w:t>日江门市生态环境局执法人员现场检查时所拍摄的视频资料和照片资料。</w:t>
      </w:r>
    </w:p>
    <w:p w14:paraId="202B8453">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证据1、2证明现场检查时你单位</w:t>
      </w:r>
      <w:r>
        <w:rPr>
          <w:rFonts w:hint="eastAsia" w:ascii="仿宋_GB2312" w:eastAsia="仿宋_GB2312"/>
          <w:sz w:val="32"/>
          <w:szCs w:val="32"/>
          <w:lang w:val="en-US" w:eastAsia="zh-CN"/>
        </w:rPr>
        <w:t>注塑成型工序产生的生产废气（主要为非甲烷总烃）通过不正常运行防治污染设施等逃避监管的方式排放到外环境</w:t>
      </w:r>
      <w:r>
        <w:rPr>
          <w:rFonts w:hint="default" w:ascii="仿宋_GB2312" w:eastAsia="仿宋_GB2312"/>
          <w:sz w:val="32"/>
          <w:szCs w:val="32"/>
          <w:lang w:val="en-US" w:eastAsia="zh-CN"/>
        </w:rPr>
        <w:t>。</w:t>
      </w:r>
    </w:p>
    <w:p w14:paraId="6FE3798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3.2024年7月26日江门市生态环境局执法人员调取的《关于江门市比特福塑料制品有限公司（三分厂）年产灯饰塑料件500吨新建项目环境影响报告表的批复》。</w:t>
      </w:r>
    </w:p>
    <w:p w14:paraId="365382D2">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4</w:t>
      </w:r>
      <w:r>
        <w:rPr>
          <w:rFonts w:hint="default" w:ascii="仿宋_GB2312" w:eastAsia="仿宋_GB2312"/>
          <w:sz w:val="32"/>
          <w:szCs w:val="32"/>
          <w:lang w:val="en-US" w:eastAsia="zh-CN"/>
        </w:rPr>
        <w:t>.2024年</w:t>
      </w:r>
      <w:r>
        <w:rPr>
          <w:rFonts w:hint="eastAsia" w:ascii="仿宋_GB2312" w:eastAsia="仿宋_GB2312"/>
          <w:sz w:val="32"/>
          <w:szCs w:val="32"/>
          <w:lang w:val="en-US" w:eastAsia="zh-CN"/>
        </w:rPr>
        <w:t>7</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29</w:t>
      </w:r>
      <w:r>
        <w:rPr>
          <w:rFonts w:hint="default" w:ascii="仿宋_GB2312" w:eastAsia="仿宋_GB2312"/>
          <w:sz w:val="32"/>
          <w:szCs w:val="32"/>
          <w:lang w:val="en-US" w:eastAsia="zh-CN"/>
        </w:rPr>
        <w:t>日江门市生态环境局执法人员</w:t>
      </w:r>
      <w:r>
        <w:rPr>
          <w:rFonts w:hint="eastAsia" w:ascii="仿宋_GB2312" w:eastAsia="仿宋_GB2312"/>
          <w:sz w:val="32"/>
          <w:szCs w:val="32"/>
          <w:lang w:val="en-US" w:eastAsia="zh-CN"/>
        </w:rPr>
        <w:t>调取档案截图</w:t>
      </w:r>
      <w:r>
        <w:rPr>
          <w:rFonts w:hint="default" w:ascii="仿宋_GB2312" w:eastAsia="仿宋_GB2312"/>
          <w:sz w:val="32"/>
          <w:szCs w:val="32"/>
          <w:lang w:val="en-US" w:eastAsia="zh-CN"/>
        </w:rPr>
        <w:t>所作的</w:t>
      </w:r>
      <w:r>
        <w:rPr>
          <w:rFonts w:hint="eastAsia" w:ascii="仿宋_GB2312" w:eastAsia="仿宋_GB2312"/>
          <w:sz w:val="32"/>
          <w:szCs w:val="32"/>
          <w:lang w:val="en-US" w:eastAsia="zh-CN"/>
        </w:rPr>
        <w:t>照片资料</w:t>
      </w:r>
      <w:r>
        <w:rPr>
          <w:rFonts w:hint="default" w:ascii="仿宋_GB2312" w:eastAsia="仿宋_GB2312"/>
          <w:sz w:val="32"/>
          <w:szCs w:val="32"/>
          <w:lang w:val="en-US" w:eastAsia="zh-CN"/>
        </w:rPr>
        <w:t>。</w:t>
      </w:r>
    </w:p>
    <w:p w14:paraId="61020B5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证据</w:t>
      </w:r>
      <w:r>
        <w:rPr>
          <w:rFonts w:hint="eastAsia" w:ascii="仿宋_GB2312" w:eastAsia="仿宋_GB2312"/>
          <w:sz w:val="32"/>
          <w:szCs w:val="32"/>
          <w:lang w:val="en-US" w:eastAsia="zh-CN"/>
        </w:rPr>
        <w:t>3、4</w:t>
      </w:r>
      <w:r>
        <w:rPr>
          <w:rFonts w:hint="default" w:ascii="仿宋_GB2312" w:eastAsia="仿宋_GB2312"/>
          <w:sz w:val="32"/>
          <w:szCs w:val="32"/>
          <w:lang w:val="en-US" w:eastAsia="zh-CN"/>
        </w:rPr>
        <w:t>证明你单位</w:t>
      </w:r>
      <w:r>
        <w:rPr>
          <w:rFonts w:hint="eastAsia" w:ascii="仿宋_GB2312" w:eastAsia="仿宋_GB2312"/>
          <w:sz w:val="32"/>
          <w:szCs w:val="32"/>
          <w:lang w:val="en-US" w:eastAsia="zh-CN"/>
        </w:rPr>
        <w:t>的主体信息以及你单位注塑成型工序排放的主要大气污染物为非甲烷总烃</w:t>
      </w:r>
      <w:r>
        <w:rPr>
          <w:rFonts w:hint="default" w:ascii="仿宋_GB2312" w:eastAsia="仿宋_GB2312"/>
          <w:sz w:val="32"/>
          <w:szCs w:val="32"/>
          <w:lang w:val="en-US" w:eastAsia="zh-CN"/>
        </w:rPr>
        <w:t>。</w:t>
      </w:r>
    </w:p>
    <w:p w14:paraId="4BF7C3A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因你单位存在涉嫌</w:t>
      </w:r>
      <w:r>
        <w:rPr>
          <w:rFonts w:hint="eastAsia" w:ascii="仿宋_GB2312" w:eastAsia="仿宋_GB2312"/>
          <w:sz w:val="32"/>
          <w:szCs w:val="32"/>
          <w:lang w:eastAsia="zh-CN"/>
        </w:rPr>
        <w:t>通过</w:t>
      </w:r>
      <w:r>
        <w:rPr>
          <w:rFonts w:hint="eastAsia" w:ascii="仿宋_GB2312" w:eastAsia="仿宋_GB2312"/>
          <w:sz w:val="32"/>
          <w:szCs w:val="32"/>
          <w:lang w:val="en-US" w:eastAsia="zh-CN"/>
        </w:rPr>
        <w:t>不正常运行大气防治污染设施等逃避监管的方式违反法律法规规定排放污染物的</w:t>
      </w:r>
      <w:r>
        <w:rPr>
          <w:rFonts w:hint="eastAsia" w:ascii="仿宋_GB2312" w:eastAsia="仿宋_GB2312"/>
          <w:sz w:val="32"/>
          <w:szCs w:val="32"/>
        </w:rPr>
        <w:t>行为，违反了《环境保护主管部门实施查封、扣押办法》第四条第一款第</w:t>
      </w:r>
      <w:r>
        <w:rPr>
          <w:rFonts w:hint="eastAsia" w:ascii="仿宋_GB2312" w:eastAsia="仿宋_GB2312"/>
          <w:sz w:val="32"/>
          <w:szCs w:val="32"/>
          <w:lang w:eastAsia="zh-CN"/>
        </w:rPr>
        <w:t>四</w:t>
      </w:r>
      <w:r>
        <w:rPr>
          <w:rFonts w:hint="eastAsia" w:ascii="仿宋_GB2312" w:eastAsia="仿宋_GB2312"/>
          <w:sz w:val="32"/>
          <w:szCs w:val="32"/>
        </w:rPr>
        <w:t>项</w:t>
      </w:r>
      <w:r>
        <w:rPr>
          <w:rFonts w:hint="eastAsia" w:ascii="仿宋_GB2312" w:eastAsia="仿宋_GB2312"/>
          <w:sz w:val="32"/>
          <w:szCs w:val="32"/>
          <w:lang w:eastAsia="zh-CN"/>
        </w:rPr>
        <w:t>“</w:t>
      </w:r>
      <w:r>
        <w:rPr>
          <w:rFonts w:hint="eastAsia" w:ascii="仿宋_GB2312" w:eastAsia="仿宋_GB2312"/>
          <w:sz w:val="32"/>
          <w:szCs w:val="32"/>
          <w:lang w:val="en-US" w:eastAsia="zh-CN"/>
        </w:rPr>
        <w:t>排污者有下列情形之一的，环境保护主管部门依法实施查封、扣押：（四）通过暗管、渗井、渗坑、灌注或者篡改、伪造监测数据，或者不正常运行防治污染设施等逃避监管的方式违反法律法规规定排放污染物的</w:t>
      </w:r>
      <w:r>
        <w:rPr>
          <w:rFonts w:hint="eastAsia" w:ascii="仿宋_GB2312" w:eastAsia="仿宋_GB2312"/>
          <w:sz w:val="32"/>
          <w:szCs w:val="32"/>
          <w:lang w:eastAsia="zh-CN"/>
        </w:rPr>
        <w:t>”、第二款“</w:t>
      </w:r>
      <w:r>
        <w:rPr>
          <w:rFonts w:hint="eastAsia" w:ascii="仿宋_GB2312" w:eastAsia="仿宋_GB2312"/>
          <w:sz w:val="32"/>
          <w:szCs w:val="32"/>
          <w:lang w:val="en-US" w:eastAsia="zh-CN"/>
        </w:rPr>
        <w:t>有前款第一项、第二项、第三项、第六项情形之一的，环境保护主管部门可以实施查封、扣押；已造成严重污染或者有前款第四项、第五项情形之一的，环境保护主管部门应当实施查封、扣押。</w:t>
      </w:r>
      <w:r>
        <w:rPr>
          <w:rFonts w:hint="eastAsia" w:ascii="仿宋_GB2312" w:eastAsia="仿宋_GB2312"/>
          <w:sz w:val="32"/>
          <w:szCs w:val="32"/>
          <w:lang w:eastAsia="zh-CN"/>
        </w:rPr>
        <w:t>”</w:t>
      </w:r>
      <w:r>
        <w:rPr>
          <w:rFonts w:hint="eastAsia" w:ascii="仿宋_GB2312" w:eastAsia="仿宋_GB2312"/>
          <w:sz w:val="32"/>
          <w:szCs w:val="32"/>
        </w:rPr>
        <w:t>的规定。依据《环境保护主管部门实施查封、扣押办法》第二条</w:t>
      </w:r>
      <w:r>
        <w:rPr>
          <w:rFonts w:hint="eastAsia" w:ascii="仿宋_GB2312" w:eastAsia="仿宋_GB2312"/>
          <w:sz w:val="32"/>
          <w:szCs w:val="32"/>
          <w:lang w:eastAsia="zh-CN"/>
        </w:rPr>
        <w:t>“</w:t>
      </w:r>
      <w:r>
        <w:rPr>
          <w:rFonts w:hint="eastAsia" w:ascii="仿宋_GB2312" w:eastAsia="仿宋_GB2312"/>
          <w:sz w:val="32"/>
          <w:szCs w:val="32"/>
          <w:lang w:val="en-US" w:eastAsia="zh-CN"/>
        </w:rPr>
        <w:t>对企业事业单位和其他生产经营者（以下称排污者）违反法律法规规定排放污染物，造成或者可能造成严重污染，县级以上环境保护主管部门对造成污染物排放的设施、设备实施查封、扣押的，适用本办法。</w:t>
      </w:r>
      <w:r>
        <w:rPr>
          <w:rFonts w:hint="eastAsia" w:ascii="仿宋_GB2312" w:eastAsia="仿宋_GB2312"/>
          <w:sz w:val="32"/>
          <w:szCs w:val="32"/>
          <w:lang w:eastAsia="zh-CN"/>
        </w:rPr>
        <w:t>”</w:t>
      </w:r>
      <w:r>
        <w:rPr>
          <w:rFonts w:hint="eastAsia" w:ascii="仿宋_GB2312" w:eastAsia="仿宋_GB2312"/>
          <w:sz w:val="32"/>
          <w:szCs w:val="32"/>
        </w:rPr>
        <w:t>、《中华人民共和国环境保护法》第二十五条</w:t>
      </w:r>
      <w:r>
        <w:rPr>
          <w:rFonts w:hint="eastAsia" w:ascii="仿宋_GB2312" w:eastAsia="仿宋_GB2312"/>
          <w:sz w:val="32"/>
          <w:szCs w:val="32"/>
          <w:lang w:eastAsia="zh-CN"/>
        </w:rPr>
        <w:t>“</w:t>
      </w:r>
      <w:r>
        <w:rPr>
          <w:rFonts w:hint="eastAsia" w:ascii="仿宋_GB2312" w:eastAsia="仿宋_GB2312"/>
          <w:sz w:val="32"/>
          <w:szCs w:val="32"/>
          <w:lang w:val="en-US" w:eastAsia="zh-CN"/>
        </w:rPr>
        <w:t>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r>
        <w:rPr>
          <w:rFonts w:hint="eastAsia" w:ascii="仿宋_GB2312" w:eastAsia="仿宋_GB2312"/>
          <w:sz w:val="32"/>
          <w:szCs w:val="32"/>
          <w:lang w:eastAsia="zh-CN"/>
        </w:rPr>
        <w:t>”</w:t>
      </w:r>
      <w:r>
        <w:rPr>
          <w:rFonts w:hint="eastAsia" w:ascii="仿宋_GB2312" w:eastAsia="仿宋_GB2312"/>
          <w:sz w:val="32"/>
          <w:szCs w:val="32"/>
        </w:rPr>
        <w:t>的规定，我局决定对清单所列设施设备予以查封（扣押）。</w:t>
      </w:r>
    </w:p>
    <w:p w14:paraId="023F6B7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7</w:t>
      </w:r>
      <w:r>
        <w:rPr>
          <w:rFonts w:hint="eastAsia" w:ascii="仿宋_GB2312" w:eastAsia="仿宋_GB2312"/>
          <w:sz w:val="32"/>
          <w:szCs w:val="32"/>
        </w:rPr>
        <w:t>月</w:t>
      </w:r>
      <w:r>
        <w:rPr>
          <w:rFonts w:hint="eastAsia" w:ascii="仿宋_GB2312" w:eastAsia="仿宋_GB2312"/>
          <w:sz w:val="32"/>
          <w:szCs w:val="32"/>
          <w:lang w:val="en-US" w:eastAsia="zh-CN"/>
        </w:rPr>
        <w:t>30</w:t>
      </w:r>
      <w:r>
        <w:rPr>
          <w:rFonts w:hint="eastAsia" w:ascii="仿宋_GB2312" w:eastAsia="仿宋_GB2312"/>
          <w:sz w:val="32"/>
          <w:szCs w:val="32"/>
        </w:rPr>
        <w:t>日起，查封（扣押）期为30日</w:t>
      </w:r>
      <w:r>
        <w:rPr>
          <w:rFonts w:hint="eastAsia" w:ascii="仿宋_GB2312" w:eastAsia="仿宋_GB2312"/>
          <w:sz w:val="32"/>
          <w:szCs w:val="32"/>
          <w:lang w:eastAsia="zh-CN"/>
        </w:rPr>
        <w:t>（时间从</w:t>
      </w:r>
      <w:r>
        <w:rPr>
          <w:rFonts w:hint="eastAsia" w:ascii="仿宋_GB2312" w:eastAsia="仿宋_GB2312"/>
          <w:sz w:val="32"/>
          <w:szCs w:val="32"/>
          <w:lang w:val="en-US" w:eastAsia="zh-CN"/>
        </w:rPr>
        <w:t>2024年7月30日起至2024年8月28日止</w:t>
      </w:r>
      <w:r>
        <w:rPr>
          <w:rFonts w:hint="eastAsia" w:ascii="仿宋_GB2312" w:eastAsia="仿宋_GB2312"/>
          <w:sz w:val="32"/>
          <w:szCs w:val="32"/>
          <w:lang w:eastAsia="zh-CN"/>
        </w:rPr>
        <w:t>）</w:t>
      </w:r>
      <w:r>
        <w:rPr>
          <w:rFonts w:hint="eastAsia" w:ascii="仿宋_GB2312" w:eastAsia="仿宋_GB2312"/>
          <w:sz w:val="32"/>
          <w:szCs w:val="32"/>
        </w:rPr>
        <w:t>，以就地方式，存放于你单位</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。在此期间，你单</w:t>
      </w:r>
      <w:r>
        <w:rPr>
          <w:rFonts w:hint="eastAsia" w:ascii="仿宋_GB2312" w:eastAsia="仿宋_GB2312"/>
          <w:sz w:val="32"/>
          <w:szCs w:val="32"/>
          <w:lang w:eastAsia="zh-CN"/>
        </w:rPr>
        <w:t>位</w:t>
      </w:r>
      <w:r>
        <w:rPr>
          <w:rFonts w:hint="eastAsia" w:ascii="仿宋_GB2312" w:eastAsia="仿宋_GB2312"/>
          <w:sz w:val="32"/>
          <w:szCs w:val="32"/>
        </w:rPr>
        <w:t>应妥善保管，不得动用、调换、损毁、变卖，并不得擅自撕毁封条，否则将按照《中华人民共和国治安管理处罚法》的相关规定对你单位进行依法处理。查封的设施设备造成损失的，由你单位承担。在查封（扣押）期限届满前，你单位可以向我局提出解除申请，并附具相关证明材料。</w:t>
      </w:r>
    </w:p>
    <w:p w14:paraId="4B55846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你单位应当妥善保管查封的设施、设备，不得擅自撕毁封条、变更封条状态或者启用已查封的设施、设备。在保管期间，未经我局同意，任何单位或个人不得损毁或者擅自转移、处置。因你单位原因造成的损失，我局有权予以追偿。</w:t>
      </w:r>
    </w:p>
    <w:p w14:paraId="5E5FFED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江海区人民法院提起行政起诉。</w:t>
      </w:r>
    </w:p>
    <w:p w14:paraId="057BAB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p>
    <w:p w14:paraId="083718A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w w:val="96"/>
          <w:sz w:val="32"/>
          <w:szCs w:val="32"/>
        </w:rPr>
      </w:pPr>
      <w:r>
        <w:rPr>
          <w:rFonts w:hint="eastAsia" w:ascii="仿宋_GB2312" w:eastAsia="仿宋_GB2312"/>
          <w:sz w:val="32"/>
          <w:szCs w:val="32"/>
        </w:rPr>
        <w:t>地址：</w:t>
      </w:r>
      <w:r>
        <w:rPr>
          <w:rFonts w:hint="eastAsia" w:ascii="仿宋_GB2312" w:eastAsia="仿宋_GB2312"/>
          <w:w w:val="96"/>
          <w:sz w:val="32"/>
          <w:szCs w:val="32"/>
        </w:rPr>
        <w:t>江门市蓬江区胜利路154号珠西创谷自编1号楼5楼，</w:t>
      </w:r>
    </w:p>
    <w:p w14:paraId="1163B96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联系人：</w:t>
      </w:r>
      <w:r>
        <w:rPr>
          <w:rFonts w:hint="eastAsia" w:ascii="仿宋_GB2312" w:eastAsia="仿宋_GB2312"/>
          <w:sz w:val="32"/>
          <w:szCs w:val="32"/>
          <w:lang w:val="en-US" w:eastAsia="zh-CN"/>
        </w:rPr>
        <w:t>李</w:t>
      </w:r>
      <w:r>
        <w:rPr>
          <w:rFonts w:hint="eastAsia" w:ascii="仿宋_GB2312" w:eastAsia="仿宋_GB2312"/>
          <w:sz w:val="32"/>
          <w:szCs w:val="32"/>
        </w:rPr>
        <w:t>先生，联系电话：3291</w:t>
      </w:r>
      <w:r>
        <w:rPr>
          <w:rFonts w:hint="eastAsia" w:ascii="仿宋_GB2312" w:eastAsia="仿宋_GB2312"/>
          <w:sz w:val="32"/>
          <w:szCs w:val="32"/>
          <w:lang w:val="en-US" w:eastAsia="zh-CN"/>
        </w:rPr>
        <w:t>960</w:t>
      </w:r>
      <w:r>
        <w:rPr>
          <w:rFonts w:hint="eastAsia" w:ascii="仿宋_GB2312" w:eastAsia="仿宋_GB2312"/>
          <w:sz w:val="32"/>
          <w:szCs w:val="32"/>
        </w:rPr>
        <w:t>。</w:t>
      </w:r>
    </w:p>
    <w:p w14:paraId="785ED7A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p>
    <w:p w14:paraId="4C7BBFC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附件：查封（扣押）设施设备清单</w:t>
      </w:r>
    </w:p>
    <w:p w14:paraId="39A7746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p>
    <w:p w14:paraId="4679A96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p>
    <w:p w14:paraId="03A1AD15">
      <w:pPr>
        <w:keepNext w:val="0"/>
        <w:keepLines w:val="0"/>
        <w:pageBreakBefore w:val="0"/>
        <w:widowControl w:val="0"/>
        <w:kinsoku/>
        <w:wordWrap/>
        <w:overflowPunct/>
        <w:topLinePunct w:val="0"/>
        <w:autoSpaceDE/>
        <w:autoSpaceDN/>
        <w:bidi w:val="0"/>
        <w:adjustRightInd w:val="0"/>
        <w:snapToGrid w:val="0"/>
        <w:spacing w:line="560" w:lineRule="exact"/>
        <w:jc w:val="center"/>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江门市生态环境局</w:t>
      </w:r>
    </w:p>
    <w:p w14:paraId="7FEE5EB6">
      <w:pPr>
        <w:keepNext w:val="0"/>
        <w:keepLines w:val="0"/>
        <w:pageBreakBefore w:val="0"/>
        <w:widowControl w:val="0"/>
        <w:kinsoku/>
        <w:wordWrap/>
        <w:overflowPunct/>
        <w:topLinePunct w:val="0"/>
        <w:autoSpaceDE/>
        <w:autoSpaceDN/>
        <w:bidi w:val="0"/>
        <w:adjustRightInd w:val="0"/>
        <w:snapToGrid w:val="0"/>
        <w:spacing w:line="560" w:lineRule="exact"/>
        <w:jc w:val="center"/>
        <w:rPr>
          <w:rFonts w:hint="eastAsia" w:ascii="黑体" w:hAnsi="黑体" w:eastAsia="黑体" w:cs="黑体"/>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7</w:t>
      </w:r>
      <w:r>
        <w:rPr>
          <w:rFonts w:hint="eastAsia" w:ascii="仿宋_GB2312" w:eastAsia="仿宋_GB2312"/>
          <w:sz w:val="32"/>
          <w:szCs w:val="32"/>
        </w:rPr>
        <w:t>月</w:t>
      </w:r>
      <w:r>
        <w:rPr>
          <w:rFonts w:hint="eastAsia" w:ascii="仿宋_GB2312" w:eastAsia="仿宋_GB2312"/>
          <w:sz w:val="32"/>
          <w:szCs w:val="32"/>
          <w:lang w:val="en-US" w:eastAsia="zh-CN"/>
        </w:rPr>
        <w:t>30</w:t>
      </w:r>
      <w:r>
        <w:rPr>
          <w:rFonts w:hint="eastAsia" w:ascii="仿宋_GB2312" w:eastAsia="仿宋_GB2312"/>
          <w:sz w:val="32"/>
          <w:szCs w:val="32"/>
        </w:rPr>
        <w:t>日</w:t>
      </w:r>
    </w:p>
    <w:p w14:paraId="03D76526">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1704F6E">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B17AD97">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39EFA65">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5AC9D56">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FC610D7">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r>
        <w:rPr>
          <w:rFonts w:hint="eastAsia" w:ascii="黑体" w:hAnsi="黑体" w:eastAsia="黑体" w:cs="黑体"/>
          <w:sz w:val="32"/>
          <w:szCs w:val="32"/>
        </w:rPr>
        <w:t>附件</w:t>
      </w:r>
    </w:p>
    <w:p w14:paraId="5A07BA36">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F44D547">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查封（扣押）设施设备清单</w:t>
      </w:r>
    </w:p>
    <w:p w14:paraId="1929B35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p>
    <w:p w14:paraId="206A24AC">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当事人：江门市比特福塑料制品有限公司（三分厂）</w:t>
      </w:r>
    </w:p>
    <w:p w14:paraId="6DBB010A">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统一社会信用代码：91440703MA53C5PL9C</w:t>
      </w:r>
    </w:p>
    <w:p w14:paraId="5E4386E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eastAsia" w:ascii="仿宋_GB2312" w:eastAsia="仿宋_GB2312"/>
          <w:sz w:val="32"/>
          <w:szCs w:val="32"/>
          <w:lang w:val="en-US" w:eastAsia="zh-CN"/>
        </w:rPr>
        <w:t>法定代表人：钟庭稳</w:t>
      </w:r>
    </w:p>
    <w:p w14:paraId="0F2B3415">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地址：江门市蓬江区荷塘镇中兴四路15号纺丝车间第六卡</w:t>
      </w:r>
      <w:r>
        <w:rPr>
          <w:rFonts w:hint="eastAsia" w:ascii="仿宋_GB2312" w:eastAsia="仿宋_GB2312"/>
          <w:sz w:val="32"/>
          <w:szCs w:val="32"/>
          <w:lang w:val="en-US" w:eastAsia="zh-CN"/>
        </w:rPr>
        <w:t>（一照多址）</w:t>
      </w:r>
    </w:p>
    <w:p w14:paraId="62E1F59B">
      <w:pPr>
        <w:adjustRightInd w:val="0"/>
        <w:snapToGrid w:val="0"/>
        <w:jc w:val="center"/>
        <w:rPr>
          <w:rFonts w:hint="eastAsia" w:ascii="仿宋_GB2312" w:hAnsi="仿宋_GB2312" w:eastAsia="仿宋_GB2312" w:cs="仿宋_GB2312"/>
          <w:sz w:val="32"/>
          <w:szCs w:val="32"/>
        </w:rPr>
      </w:pP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51072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3FA817F3">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3E0CCE07">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14:paraId="540A6BBA">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14:paraId="39510178">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030E3BF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427FED9D">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178D0353">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14:paraId="42E11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0DF3D642">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832" w:type="dxa"/>
            <w:tcBorders>
              <w:top w:val="single" w:color="auto" w:sz="4" w:space="0"/>
              <w:left w:val="single" w:color="auto" w:sz="4" w:space="0"/>
              <w:bottom w:val="single" w:color="auto" w:sz="4" w:space="0"/>
              <w:right w:val="single" w:color="auto" w:sz="4" w:space="0"/>
            </w:tcBorders>
            <w:vAlign w:val="center"/>
          </w:tcPr>
          <w:p w14:paraId="4F5F131D">
            <w:pPr>
              <w:pStyle w:val="2"/>
              <w:pageBreakBefore w:val="0"/>
              <w:widowControl w:val="0"/>
              <w:kinsoku/>
              <w:wordWrap/>
              <w:overflowPunct/>
              <w:topLinePunct w:val="0"/>
              <w:autoSpaceDE/>
              <w:autoSpaceDN/>
              <w:bidi w:val="0"/>
              <w:spacing w:line="600" w:lineRule="exact"/>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注塑机生产电箱</w:t>
            </w:r>
          </w:p>
        </w:tc>
        <w:tc>
          <w:tcPr>
            <w:tcW w:w="2308" w:type="dxa"/>
            <w:tcBorders>
              <w:top w:val="single" w:color="auto" w:sz="4" w:space="0"/>
              <w:left w:val="single" w:color="auto" w:sz="4" w:space="0"/>
              <w:bottom w:val="single" w:color="auto" w:sz="4" w:space="0"/>
              <w:right w:val="single" w:color="auto" w:sz="4" w:space="0"/>
            </w:tcBorders>
            <w:vAlign w:val="center"/>
          </w:tcPr>
          <w:p w14:paraId="0C79DBC0">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1080" w:type="dxa"/>
            <w:tcBorders>
              <w:top w:val="single" w:color="auto" w:sz="4" w:space="0"/>
              <w:left w:val="single" w:color="auto" w:sz="4" w:space="0"/>
              <w:bottom w:val="single" w:color="auto" w:sz="4" w:space="0"/>
              <w:right w:val="single" w:color="auto" w:sz="4" w:space="0"/>
            </w:tcBorders>
            <w:vAlign w:val="center"/>
          </w:tcPr>
          <w:p w14:paraId="101929DE">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16</w:t>
            </w:r>
          </w:p>
        </w:tc>
        <w:tc>
          <w:tcPr>
            <w:tcW w:w="1800" w:type="dxa"/>
            <w:tcBorders>
              <w:top w:val="single" w:color="auto" w:sz="4" w:space="0"/>
              <w:left w:val="single" w:color="auto" w:sz="4" w:space="0"/>
              <w:bottom w:val="single" w:color="auto" w:sz="4" w:space="0"/>
              <w:right w:val="single" w:color="auto" w:sz="4" w:space="0"/>
            </w:tcBorders>
            <w:vAlign w:val="center"/>
          </w:tcPr>
          <w:p w14:paraId="77A4A60B">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900" w:type="dxa"/>
            <w:tcBorders>
              <w:top w:val="single" w:color="auto" w:sz="4" w:space="0"/>
              <w:left w:val="single" w:color="auto" w:sz="4" w:space="0"/>
              <w:bottom w:val="single" w:color="auto" w:sz="4" w:space="0"/>
              <w:right w:val="single" w:color="auto" w:sz="4" w:space="0"/>
            </w:tcBorders>
            <w:vAlign w:val="center"/>
          </w:tcPr>
          <w:p w14:paraId="0D7696D2">
            <w:pPr>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bookmarkStart w:id="0" w:name="_GoBack"/>
            <w:bookmarkEnd w:id="0"/>
          </w:p>
        </w:tc>
      </w:tr>
      <w:tr w14:paraId="1CAC0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4E946B1D">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301C3CEF">
            <w:pPr>
              <w:pStyle w:val="2"/>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0"/>
                <w:szCs w:val="30"/>
                <w:lang w:val="en-US"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6AF977A4">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6027774E">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1F1CE1AE">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2EDBBC19">
            <w:pPr>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sz w:val="32"/>
                <w:szCs w:val="32"/>
              </w:rPr>
            </w:pPr>
          </w:p>
        </w:tc>
      </w:tr>
      <w:tr w14:paraId="23850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698C014">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3206BF6A">
            <w:pPr>
              <w:pStyle w:val="2"/>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0"/>
                <w:szCs w:val="30"/>
                <w:lang w:val="en-US"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5C9ACC7A">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304D3CE8">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42FBCADD">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3CF5B5C2">
            <w:pPr>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sz w:val="32"/>
                <w:szCs w:val="32"/>
              </w:rPr>
            </w:pPr>
          </w:p>
        </w:tc>
      </w:tr>
    </w:tbl>
    <w:p w14:paraId="620FD488">
      <w:pPr>
        <w:adjustRightInd w:val="0"/>
        <w:snapToGrid w:val="0"/>
        <w:rPr>
          <w:rFonts w:hint="eastAsia" w:ascii="仿宋_GB2312" w:hAnsi="仿宋_GB2312" w:eastAsia="仿宋_GB2312" w:cs="仿宋_GB2312"/>
          <w:sz w:val="32"/>
          <w:szCs w:val="32"/>
        </w:rPr>
      </w:pPr>
    </w:p>
    <w:p w14:paraId="38060CDE">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14:paraId="4C71E984">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221A61D4">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55A0446C">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495C6F12">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2098" w:right="1587" w:bottom="1984" w:left="1587" w:header="851" w:footer="992" w:gutter="0"/>
      <w:pgNumType w:fmt="numberInDash"/>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75A09">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-285750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077992">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22.5pt;height:144pt;width:144pt;mso-position-horizontal:outside;mso-position-horizontal-relative:margin;mso-wrap-style:none;z-index:251659264;mso-width-relative:page;mso-height-relative:page;" filled="f" stroked="f" coordsize="21600,21600" o:gfxdata="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Ae0Tf3UAAAACAEAAA8AAAAAAAAAAQAgAAAAIgAAAGRycy9kb3ducmV2LnhtbFBLAQIUABQAAAAI&#10;AIdO4kCM1w58KgIAAFUEAAAOAAAAAAAAAAEAIAAAACMBAABkcnMvZTJvRG9jLnhtbFBLBQYAAAAA&#10;BgAGAFkBAAC/BQAAAAA=&#10;">
              <v:fill on="f" focussize="0,0"/>
              <v:stroke on="f" weight="0.5pt"/>
              <v:imagedata o:title=""/>
              <o:lock v:ext="edit" aspectratio="f"/>
              <v:textbox inset="0mm,0mm,0mm,0mm" style="mso-fit-shape-to-text:t;">
                <w:txbxContent>
                  <w:p w14:paraId="52077992">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0A358">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HorizontalSpacing w:val="105"/>
  <w:drawingGridVerticalSpacing w:val="161"/>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0ZTQxMGVlNzJhOWYyYTI4MmViYmVkMzAzZDc0OGE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321286B"/>
    <w:rsid w:val="035B7780"/>
    <w:rsid w:val="039A33D4"/>
    <w:rsid w:val="045B45C7"/>
    <w:rsid w:val="04617828"/>
    <w:rsid w:val="055B1C88"/>
    <w:rsid w:val="0687098C"/>
    <w:rsid w:val="07083289"/>
    <w:rsid w:val="072A3039"/>
    <w:rsid w:val="093F51A4"/>
    <w:rsid w:val="0B776C54"/>
    <w:rsid w:val="0EF80AE4"/>
    <w:rsid w:val="0F546485"/>
    <w:rsid w:val="1292643A"/>
    <w:rsid w:val="18BC5B0D"/>
    <w:rsid w:val="19602B2B"/>
    <w:rsid w:val="1BB6138F"/>
    <w:rsid w:val="1C876FA1"/>
    <w:rsid w:val="1D5C75F4"/>
    <w:rsid w:val="1E702F4D"/>
    <w:rsid w:val="1F3522F8"/>
    <w:rsid w:val="1FC6270C"/>
    <w:rsid w:val="21E37712"/>
    <w:rsid w:val="25466EF6"/>
    <w:rsid w:val="28A91D04"/>
    <w:rsid w:val="28D15E0E"/>
    <w:rsid w:val="2E6548DD"/>
    <w:rsid w:val="2E9A158B"/>
    <w:rsid w:val="2ED1269F"/>
    <w:rsid w:val="328A04E3"/>
    <w:rsid w:val="363F1045"/>
    <w:rsid w:val="3653439F"/>
    <w:rsid w:val="373844F7"/>
    <w:rsid w:val="39A3325C"/>
    <w:rsid w:val="3C9545C5"/>
    <w:rsid w:val="3DD75C8B"/>
    <w:rsid w:val="3ED629F6"/>
    <w:rsid w:val="3F347DC3"/>
    <w:rsid w:val="406B5890"/>
    <w:rsid w:val="411B6707"/>
    <w:rsid w:val="423D1846"/>
    <w:rsid w:val="430E219D"/>
    <w:rsid w:val="45E71A2E"/>
    <w:rsid w:val="4AF365DD"/>
    <w:rsid w:val="4B017A78"/>
    <w:rsid w:val="51C013F6"/>
    <w:rsid w:val="51FC2007"/>
    <w:rsid w:val="54835DDC"/>
    <w:rsid w:val="54881ECE"/>
    <w:rsid w:val="55FF0010"/>
    <w:rsid w:val="5C1B73D1"/>
    <w:rsid w:val="5C5557D1"/>
    <w:rsid w:val="5DB72B7F"/>
    <w:rsid w:val="60902234"/>
    <w:rsid w:val="6351173E"/>
    <w:rsid w:val="639008B1"/>
    <w:rsid w:val="63C50706"/>
    <w:rsid w:val="6586178F"/>
    <w:rsid w:val="66483A40"/>
    <w:rsid w:val="69AB2DA8"/>
    <w:rsid w:val="6A261389"/>
    <w:rsid w:val="6B2C4D44"/>
    <w:rsid w:val="6BBB40F8"/>
    <w:rsid w:val="6C7625CA"/>
    <w:rsid w:val="6FB23BA0"/>
    <w:rsid w:val="70207B89"/>
    <w:rsid w:val="735663EA"/>
    <w:rsid w:val="74C7677D"/>
    <w:rsid w:val="78E46EC4"/>
    <w:rsid w:val="79F843E6"/>
    <w:rsid w:val="7A255C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1905</Words>
  <Characters>2227</Characters>
  <Lines>9</Lines>
  <Paragraphs>2</Paragraphs>
  <TotalTime>10</TotalTime>
  <ScaleCrop>false</ScaleCrop>
  <LinksUpToDate>false</LinksUpToDate>
  <CharactersWithSpaces>2339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2024-03-29T02:44:00Z</cp:lastPrinted>
  <dcterms:modified xsi:type="dcterms:W3CDTF">2024-07-31T02:21:33Z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KSOSaveFontToCloudKey">
    <vt:lpwstr>409951101_cloud</vt:lpwstr>
  </property>
  <property fmtid="{D5CDD505-2E9C-101B-9397-08002B2CF9AE}" pid="4" name="ICV">
    <vt:lpwstr>9B9893C20AD349D58AFCD86C6247595C</vt:lpwstr>
  </property>
</Properties>
</file>