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67DE78">
      <w:pPr>
        <w:keepNext w:val="0"/>
        <w:keepLines w:val="0"/>
        <w:widowControl w:val="0"/>
        <w:suppressLineNumbers w:val="0"/>
        <w:autoSpaceDE w:val="0"/>
        <w:autoSpaceDN/>
        <w:spacing w:before="0" w:beforeAutospacing="0" w:after="0" w:afterAutospacing="0" w:line="520" w:lineRule="exact"/>
        <w:ind w:left="0" w:leftChars="0" w:right="0" w:rightChars="0" w:firstLine="0" w:firstLineChars="0"/>
        <w:jc w:val="both"/>
        <w:rPr>
          <w:rFonts w:hint="default" w:ascii="方正小标宋简体" w:hAnsi="方正小标宋简体" w:eastAsia="方正小标宋简体" w:cs="方正小标宋简体"/>
          <w:kern w:val="2"/>
          <w:sz w:val="36"/>
          <w:szCs w:val="36"/>
        </w:rPr>
      </w:pPr>
    </w:p>
    <w:p w14:paraId="79802E4A">
      <w:pPr>
        <w:keepNext w:val="0"/>
        <w:keepLines w:val="0"/>
        <w:widowControl w:val="0"/>
        <w:suppressLineNumbers w:val="0"/>
        <w:autoSpaceDE w:val="0"/>
        <w:autoSpaceDN/>
        <w:spacing w:before="0" w:beforeAutospacing="0" w:after="0" w:afterAutospacing="0" w:line="520" w:lineRule="exact"/>
        <w:ind w:left="0" w:leftChars="0" w:right="0" w:rightChars="0" w:firstLine="0" w:firstLineChars="0"/>
        <w:jc w:val="center"/>
        <w:rPr>
          <w:rFonts w:hint="default" w:ascii="方正小标宋简体" w:hAnsi="方正小标宋简体" w:eastAsia="方正小标宋简体" w:cs="方正小标宋简体"/>
          <w:b w:val="0"/>
          <w:bCs w:val="0"/>
          <w:kern w:val="2"/>
          <w:sz w:val="36"/>
          <w:szCs w:val="36"/>
        </w:rPr>
      </w:pPr>
      <w:r>
        <w:rPr>
          <w:rFonts w:hint="eastAsia" w:ascii="方正小标宋简体" w:hAnsi="方正小标宋简体" w:eastAsia="方正小标宋简体" w:cs="方正小标宋简体"/>
          <w:b w:val="0"/>
          <w:bCs w:val="0"/>
          <w:kern w:val="2"/>
          <w:sz w:val="36"/>
          <w:szCs w:val="36"/>
          <w:lang w:val="en-US" w:eastAsia="zh" w:bidi="ar"/>
        </w:rPr>
        <w:t>江门市生态环境局</w:t>
      </w:r>
      <w:r>
        <w:rPr>
          <w:rFonts w:hint="default" w:ascii="方正小标宋简体" w:hAnsi="方正小标宋简体" w:eastAsia="方正小标宋简体" w:cs="方正小标宋简体"/>
          <w:b w:val="0"/>
          <w:bCs w:val="0"/>
          <w:kern w:val="2"/>
          <w:sz w:val="36"/>
          <w:szCs w:val="36"/>
          <w:lang w:val="en-US" w:eastAsia="zh-CN" w:bidi="ar"/>
        </w:rPr>
        <w:t>当场行政处罚决定书</w:t>
      </w:r>
    </w:p>
    <w:p w14:paraId="0077C65B">
      <w:pPr>
        <w:keepNext w:val="0"/>
        <w:keepLines w:val="0"/>
        <w:widowControl w:val="0"/>
        <w:suppressLineNumbers w:val="0"/>
        <w:autoSpaceDE w:val="0"/>
        <w:autoSpaceDN/>
        <w:spacing w:before="0" w:beforeAutospacing="0" w:after="0" w:afterAutospacing="0" w:line="520" w:lineRule="exact"/>
        <w:ind w:left="0" w:leftChars="0" w:right="0" w:rightChars="0" w:firstLine="0" w:firstLineChars="0"/>
        <w:jc w:val="center"/>
        <w:rPr>
          <w:rFonts w:hint="default" w:ascii="方正小标宋简体" w:hAnsi="方正小标宋简体" w:eastAsia="方正小标宋简体" w:cs="方正小标宋简体"/>
          <w:kern w:val="2"/>
          <w:sz w:val="36"/>
          <w:szCs w:val="36"/>
        </w:rPr>
      </w:pPr>
      <w:r>
        <w:rPr>
          <w:rFonts w:hint="eastAsia" w:ascii="楷体_GB2312" w:hAnsi="Times New Roman" w:eastAsia="楷体_GB2312" w:cs="楷体_GB2312"/>
          <w:kern w:val="2"/>
          <w:sz w:val="32"/>
          <w:szCs w:val="32"/>
          <w:lang w:val="en-US" w:eastAsia="zh" w:bidi="ar"/>
        </w:rPr>
        <w:t>江</w:t>
      </w:r>
      <w:r>
        <w:rPr>
          <w:rFonts w:hint="default" w:ascii="楷体_GB2312" w:hAnsi="Times New Roman" w:eastAsia="楷体_GB2312" w:cs="楷体_GB2312"/>
          <w:kern w:val="2"/>
          <w:sz w:val="32"/>
          <w:szCs w:val="32"/>
          <w:lang w:val="en-US" w:eastAsia="zh-CN" w:bidi="ar"/>
        </w:rPr>
        <w:t>蓬环当罚</w:t>
      </w:r>
      <w:r>
        <w:rPr>
          <w:rFonts w:hint="default" w:ascii="仿宋_GB2312" w:hAnsi="Times New Roman" w:eastAsia="仿宋_GB2312" w:cs="仿宋_GB2312"/>
          <w:kern w:val="2"/>
          <w:sz w:val="32"/>
          <w:szCs w:val="32"/>
          <w:lang w:val="en-US" w:eastAsia="zh-CN" w:bidi="ar"/>
        </w:rPr>
        <w:t>〔</w:t>
      </w:r>
      <w:r>
        <w:rPr>
          <w:rFonts w:hint="eastAsia" w:ascii="仿宋_GB2312" w:hAnsi="Times New Roman" w:cs="仿宋_GB2312"/>
          <w:kern w:val="2"/>
          <w:sz w:val="32"/>
          <w:szCs w:val="32"/>
          <w:lang w:val="en-US" w:eastAsia="zh-CN" w:bidi="ar"/>
        </w:rPr>
        <w:t>2024</w:t>
      </w:r>
      <w:r>
        <w:rPr>
          <w:rFonts w:hint="default" w:ascii="仿宋_GB2312" w:hAnsi="Times New Roman" w:eastAsia="仿宋_GB2312" w:cs="仿宋_GB2312"/>
          <w:kern w:val="2"/>
          <w:sz w:val="32"/>
          <w:szCs w:val="32"/>
          <w:lang w:val="en-US" w:eastAsia="zh-CN" w:bidi="ar"/>
        </w:rPr>
        <w:t>〕</w:t>
      </w:r>
      <w:r>
        <w:rPr>
          <w:rFonts w:hint="default" w:ascii="楷体_GB2312" w:hAnsi="Times New Roman" w:eastAsia="楷体_GB2312" w:cs="Times New Roman"/>
          <w:kern w:val="2"/>
          <w:sz w:val="32"/>
          <w:szCs w:val="32"/>
          <w:u w:val="single"/>
          <w:lang w:val="en-US" w:eastAsia="zh-CN" w:bidi="ar"/>
        </w:rPr>
        <w:t xml:space="preserve"> </w:t>
      </w:r>
      <w:r>
        <w:rPr>
          <w:rFonts w:hint="eastAsia" w:ascii="楷体_GB2312" w:hAnsi="Times New Roman" w:eastAsia="楷体_GB2312" w:cs="Times New Roman"/>
          <w:kern w:val="2"/>
          <w:sz w:val="32"/>
          <w:szCs w:val="32"/>
          <w:u w:val="single"/>
          <w:lang w:val="en-US" w:eastAsia="zh-CN" w:bidi="ar"/>
        </w:rPr>
        <w:t>10</w:t>
      </w:r>
      <w:r>
        <w:rPr>
          <w:rFonts w:hint="default" w:ascii="楷体_GB2312" w:hAnsi="Times New Roman" w:eastAsia="楷体_GB2312" w:cs="Times New Roman"/>
          <w:kern w:val="2"/>
          <w:sz w:val="32"/>
          <w:szCs w:val="32"/>
          <w:u w:val="single"/>
          <w:lang w:val="en-US" w:eastAsia="zh-CN" w:bidi="ar"/>
        </w:rPr>
        <w:t xml:space="preserve"> </w:t>
      </w:r>
      <w:r>
        <w:rPr>
          <w:rFonts w:hint="default" w:ascii="楷体_GB2312" w:hAnsi="Times New Roman" w:eastAsia="楷体_GB2312" w:cs="楷体_GB2312"/>
          <w:kern w:val="2"/>
          <w:sz w:val="32"/>
          <w:szCs w:val="32"/>
          <w:lang w:val="en-US" w:eastAsia="zh-CN" w:bidi="ar"/>
        </w:rPr>
        <w:t>号</w:t>
      </w:r>
    </w:p>
    <w:p w14:paraId="566F8F2B">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kern w:val="2"/>
          <w:sz w:val="32"/>
          <w:szCs w:val="32"/>
          <w:u w:val="single"/>
        </w:rPr>
      </w:pPr>
      <w:r>
        <w:rPr>
          <w:rFonts w:hint="default" w:ascii="仿宋_GB2312" w:hAnsi="Times New Roman" w:eastAsia="仿宋_GB2312" w:cs="仿宋_GB2312"/>
          <w:kern w:val="2"/>
          <w:sz w:val="32"/>
          <w:szCs w:val="32"/>
          <w:lang w:val="en-US" w:eastAsia="zh-CN" w:bidi="ar"/>
        </w:rPr>
        <w:t>姓名：</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刘小东</w:t>
      </w:r>
      <w:r>
        <w:rPr>
          <w:rFonts w:hint="default" w:ascii="仿宋_GB2312" w:hAnsi="Times New Roman" w:eastAsia="仿宋_GB2312" w:cs="仿宋_GB2312"/>
          <w:kern w:val="2"/>
          <w:sz w:val="32"/>
          <w:szCs w:val="32"/>
          <w:u w:val="single"/>
          <w:lang w:val="en-US" w:eastAsia="zh-CN" w:bidi="ar"/>
        </w:rPr>
        <w:t xml:space="preserve">                                           </w:t>
      </w:r>
    </w:p>
    <w:p w14:paraId="6FA1C4E8">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kern w:val="2"/>
          <w:sz w:val="32"/>
          <w:szCs w:val="32"/>
          <w:u w:val="single"/>
        </w:rPr>
      </w:pPr>
      <w:r>
        <w:rPr>
          <w:rFonts w:hint="default" w:ascii="仿宋_GB2312" w:hAnsi="Times New Roman" w:eastAsia="仿宋_GB2312" w:cs="仿宋_GB2312"/>
          <w:kern w:val="2"/>
          <w:sz w:val="32"/>
          <w:szCs w:val="32"/>
          <w:lang w:val="en-US" w:eastAsia="zh-CN" w:bidi="ar"/>
        </w:rPr>
        <w:t>身份证号码：</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52XXXXXXXXXXX34</w:t>
      </w:r>
      <w:r>
        <w:rPr>
          <w:rFonts w:hint="default" w:ascii="仿宋_GB2312" w:hAnsi="Times New Roman" w:eastAsia="仿宋_GB2312" w:cs="仿宋_GB2312"/>
          <w:kern w:val="2"/>
          <w:sz w:val="32"/>
          <w:szCs w:val="32"/>
          <w:u w:val="single"/>
          <w:lang w:val="en-US" w:eastAsia="zh-CN" w:bidi="ar"/>
        </w:rPr>
        <w:t xml:space="preserve">                                       </w:t>
      </w:r>
    </w:p>
    <w:p w14:paraId="784EE714">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kern w:val="2"/>
          <w:sz w:val="32"/>
          <w:szCs w:val="32"/>
          <w:u w:val="single"/>
        </w:rPr>
      </w:pPr>
      <w:r>
        <w:rPr>
          <w:rFonts w:hint="default" w:ascii="仿宋_GB2312" w:hAnsi="Times New Roman" w:eastAsia="仿宋_GB2312" w:cs="仿宋_GB2312"/>
          <w:kern w:val="2"/>
          <w:sz w:val="32"/>
          <w:szCs w:val="32"/>
          <w:lang w:val="en-US" w:eastAsia="zh-CN" w:bidi="ar"/>
        </w:rPr>
        <w:t>住址</w:t>
      </w:r>
      <w:r>
        <w:rPr>
          <w:rFonts w:hint="eastAsia" w:ascii="仿宋_GB2312" w:hAnsi="Times New Roman" w:cs="仿宋_GB2312"/>
          <w:kern w:val="2"/>
          <w:sz w:val="32"/>
          <w:szCs w:val="32"/>
          <w:lang w:val="en-US" w:eastAsia="zh-CN" w:bidi="ar"/>
        </w:rPr>
        <w:t>：</w:t>
      </w:r>
      <w:r>
        <w:rPr>
          <w:rFonts w:hint="eastAsia" w:ascii="仿宋_GB2312" w:hAnsi="Times New Roman" w:cs="仿宋_GB2312"/>
          <w:kern w:val="2"/>
          <w:sz w:val="32"/>
          <w:szCs w:val="32"/>
          <w:u w:val="single"/>
          <w:lang w:val="en-US" w:eastAsia="zh-CN" w:bidi="ar"/>
        </w:rPr>
        <w:t>贵州XXXXXXXXXXXXX</w:t>
      </w:r>
      <w:bookmarkStart w:id="0" w:name="_GoBack"/>
      <w:bookmarkEnd w:id="0"/>
      <w:r>
        <w:rPr>
          <w:rFonts w:hint="eastAsia" w:ascii="仿宋_GB2312" w:hAnsi="Times New Roman" w:cs="仿宋_GB2312"/>
          <w:kern w:val="2"/>
          <w:sz w:val="32"/>
          <w:szCs w:val="32"/>
          <w:u w:val="single"/>
          <w:lang w:val="en-US" w:eastAsia="zh-CN" w:bidi="ar"/>
        </w:rPr>
        <w:t>组</w:t>
      </w:r>
      <w:r>
        <w:rPr>
          <w:rFonts w:hint="default" w:ascii="仿宋_GB2312" w:hAnsi="Times New Roman" w:eastAsia="仿宋_GB2312" w:cs="仿宋_GB2312"/>
          <w:kern w:val="2"/>
          <w:sz w:val="32"/>
          <w:szCs w:val="32"/>
          <w:u w:val="single"/>
          <w:lang w:val="en-US" w:eastAsia="zh-CN" w:bidi="ar"/>
        </w:rPr>
        <w:t xml:space="preserve">                                                </w:t>
      </w:r>
    </w:p>
    <w:p w14:paraId="68971641">
      <w:pPr>
        <w:keepNext w:val="0"/>
        <w:keepLines w:val="0"/>
        <w:widowControl w:val="0"/>
        <w:suppressLineNumbers w:val="0"/>
        <w:autoSpaceDE w:val="0"/>
        <w:autoSpaceDN/>
        <w:spacing w:before="0" w:beforeAutospacing="0" w:after="0" w:afterAutospacing="0" w:line="440" w:lineRule="exact"/>
        <w:ind w:left="0" w:right="0" w:firstLine="640" w:firstLineChars="200"/>
        <w:jc w:val="left"/>
        <w:rPr>
          <w:rFonts w:hint="default" w:ascii="仿宋_GB2312" w:eastAsia="仿宋_GB2312" w:cs="仿宋_GB2312"/>
          <w:i w:val="0"/>
          <w:iCs w:val="0"/>
          <w:kern w:val="2"/>
          <w:sz w:val="32"/>
          <w:szCs w:val="32"/>
        </w:rPr>
      </w:pPr>
      <w:r>
        <w:rPr>
          <w:rFonts w:hint="default" w:ascii="仿宋_GB2312" w:hAnsi="Times New Roman" w:eastAsia="仿宋_GB2312" w:cs="仿宋_GB2312"/>
          <w:kern w:val="2"/>
          <w:sz w:val="32"/>
          <w:szCs w:val="32"/>
          <w:lang w:val="en-US" w:eastAsia="zh-CN" w:bidi="ar"/>
        </w:rPr>
        <w:t>你于</w:t>
      </w:r>
      <w:r>
        <w:rPr>
          <w:rFonts w:hint="eastAsia" w:ascii="仿宋_GB2312" w:hAnsi="Times New Roman" w:cs="仿宋_GB2312"/>
          <w:kern w:val="2"/>
          <w:sz w:val="32"/>
          <w:szCs w:val="32"/>
          <w:u w:val="single"/>
          <w:lang w:val="en-US" w:eastAsia="zh-CN" w:bidi="ar"/>
        </w:rPr>
        <w:t>2024</w:t>
      </w:r>
      <w:r>
        <w:rPr>
          <w:rFonts w:hint="default" w:ascii="仿宋_GB2312" w:hAnsi="Times New Roman" w:eastAsia="仿宋_GB2312" w:cs="仿宋_GB2312"/>
          <w:kern w:val="2"/>
          <w:sz w:val="32"/>
          <w:szCs w:val="32"/>
          <w:lang w:val="en-US" w:eastAsia="zh-CN" w:bidi="ar"/>
        </w:rPr>
        <w:t>年</w:t>
      </w:r>
      <w:r>
        <w:rPr>
          <w:rFonts w:hint="eastAsia" w:ascii="仿宋_GB2312" w:hAnsi="Times New Roman" w:cs="仿宋_GB2312"/>
          <w:kern w:val="2"/>
          <w:sz w:val="32"/>
          <w:szCs w:val="32"/>
          <w:u w:val="single"/>
          <w:lang w:val="en-US" w:eastAsia="zh-CN" w:bidi="ar"/>
        </w:rPr>
        <w:t>12</w:t>
      </w:r>
      <w:r>
        <w:rPr>
          <w:rFonts w:hint="default" w:ascii="仿宋_GB2312" w:hAnsi="Times New Roman" w:eastAsia="仿宋_GB2312" w:cs="仿宋_GB2312"/>
          <w:kern w:val="2"/>
          <w:sz w:val="32"/>
          <w:szCs w:val="32"/>
          <w:lang w:val="en-US" w:eastAsia="zh-CN" w:bidi="ar"/>
        </w:rPr>
        <w:t>月</w:t>
      </w:r>
      <w:r>
        <w:rPr>
          <w:rFonts w:hint="eastAsia" w:ascii="仿宋_GB2312" w:hAnsi="Times New Roman" w:cs="仿宋_GB2312"/>
          <w:kern w:val="2"/>
          <w:sz w:val="32"/>
          <w:szCs w:val="32"/>
          <w:u w:val="single"/>
          <w:lang w:val="en-US" w:eastAsia="zh-CN" w:bidi="ar"/>
        </w:rPr>
        <w:t>18</w:t>
      </w:r>
      <w:r>
        <w:rPr>
          <w:rFonts w:hint="default" w:ascii="仿宋_GB2312" w:hAnsi="Times New Roman" w:eastAsia="仿宋_GB2312" w:cs="仿宋_GB2312"/>
          <w:kern w:val="2"/>
          <w:sz w:val="32"/>
          <w:szCs w:val="32"/>
          <w:lang w:val="en-US" w:eastAsia="zh-CN" w:bidi="ar"/>
        </w:rPr>
        <w:t>日</w:t>
      </w:r>
      <w:r>
        <w:rPr>
          <w:rFonts w:hint="eastAsia" w:ascii="仿宋_GB2312" w:hAnsi="Times New Roman" w:cs="仿宋_GB2312"/>
          <w:kern w:val="2"/>
          <w:sz w:val="32"/>
          <w:szCs w:val="32"/>
          <w:u w:val="single"/>
          <w:lang w:val="en-US" w:eastAsia="zh-CN" w:bidi="ar"/>
        </w:rPr>
        <w:t>10</w:t>
      </w:r>
      <w:r>
        <w:rPr>
          <w:rFonts w:hint="default" w:ascii="仿宋_GB2312" w:hAnsi="Times New Roman" w:eastAsia="仿宋_GB2312" w:cs="仿宋_GB2312"/>
          <w:kern w:val="2"/>
          <w:sz w:val="32"/>
          <w:szCs w:val="32"/>
          <w:lang w:val="en-US" w:eastAsia="zh-CN" w:bidi="ar"/>
        </w:rPr>
        <w:t>时，在</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江门市区</w:t>
      </w:r>
      <w:r>
        <w:rPr>
          <w:rFonts w:hint="default" w:ascii="仿宋_GB2312" w:hAnsi="Times New Roman" w:eastAsia="仿宋_GB2312" w:cs="仿宋_GB2312"/>
          <w:kern w:val="2"/>
          <w:sz w:val="32"/>
          <w:szCs w:val="32"/>
          <w:u w:val="single"/>
          <w:lang w:val="en-US" w:eastAsia="zh-CN" w:bidi="ar"/>
        </w:rPr>
        <w:t xml:space="preserve">饮用水源一级保护区 </w:t>
      </w:r>
      <w:r>
        <w:rPr>
          <w:rFonts w:hint="default" w:ascii="仿宋_GB2312" w:hAnsi="Times New Roman" w:eastAsia="仿宋_GB2312" w:cs="仿宋_GB2312"/>
          <w:kern w:val="2"/>
          <w:sz w:val="32"/>
          <w:szCs w:val="32"/>
          <w:lang w:val="en-US" w:eastAsia="zh-CN" w:bidi="ar"/>
        </w:rPr>
        <w:t>因</w:t>
      </w:r>
      <w:r>
        <w:rPr>
          <w:rFonts w:hint="default" w:ascii="仿宋_GB2312" w:hAnsi="Times New Roman" w:eastAsia="仿宋_GB2312" w:cs="仿宋_GB2312"/>
          <w:kern w:val="2"/>
          <w:sz w:val="32"/>
          <w:szCs w:val="32"/>
          <w:u w:val="single"/>
          <w:lang w:val="en-US" w:eastAsia="zh-CN" w:bidi="ar"/>
        </w:rPr>
        <w:t xml:space="preserve"> 在饮用水水源一级保护区内进行</w:t>
      </w:r>
      <w:r>
        <w:rPr>
          <w:rFonts w:hint="eastAsia" w:ascii="仿宋_GB2312" w:hAnsi="Times New Roman" w:cs="仿宋_GB2312"/>
          <w:kern w:val="2"/>
          <w:sz w:val="32"/>
          <w:szCs w:val="32"/>
          <w:u w:val="single"/>
          <w:lang w:val="en-US" w:eastAsia="zh-CN" w:bidi="ar"/>
        </w:rPr>
        <w:t>垂钓</w:t>
      </w:r>
      <w:r>
        <w:rPr>
          <w:rFonts w:hint="default" w:ascii="仿宋_GB2312" w:hAnsi="Times New Roman" w:eastAsia="仿宋_GB2312" w:cs="仿宋_GB2312"/>
          <w:kern w:val="2"/>
          <w:sz w:val="32"/>
          <w:szCs w:val="32"/>
          <w:lang w:val="en-US" w:eastAsia="zh-CN" w:bidi="ar"/>
        </w:rPr>
        <w:t>的行为，违反了</w:t>
      </w:r>
      <w:r>
        <w:rPr>
          <w:rFonts w:hint="default" w:ascii="仿宋_GB2312" w:hAnsi="Times New Roman" w:eastAsia="仿宋_GB2312" w:cs="仿宋_GB2312"/>
          <w:kern w:val="2"/>
          <w:sz w:val="32"/>
          <w:szCs w:val="32"/>
          <w:u w:val="single"/>
          <w:lang w:val="en-US" w:eastAsia="zh-CN" w:bidi="ar"/>
        </w:rPr>
        <w:t xml:space="preserve">《中华人民共和国水污染防治法》第六十五条第二款“禁止在饮用水水源一级保护区内从事网箱养殖、旅游、游泳、垂钓或者其他可能污染饮用水水体的活动。” </w:t>
      </w:r>
      <w:r>
        <w:rPr>
          <w:rFonts w:hint="default" w:ascii="仿宋_GB2312" w:hAnsi="Times New Roman" w:eastAsia="仿宋_GB2312" w:cs="仿宋_GB2312"/>
          <w:kern w:val="2"/>
          <w:sz w:val="32"/>
          <w:szCs w:val="32"/>
          <w:lang w:val="en-US" w:eastAsia="zh-CN" w:bidi="ar"/>
        </w:rPr>
        <w:t>的规定，</w:t>
      </w:r>
      <w:r>
        <w:rPr>
          <w:rFonts w:hint="default" w:ascii="仿宋_GB2312" w:hAnsi="Times New Roman" w:eastAsia="仿宋_GB2312" w:cs="仿宋_GB2312"/>
          <w:i w:val="0"/>
          <w:iCs w:val="0"/>
          <w:kern w:val="2"/>
          <w:sz w:val="32"/>
          <w:szCs w:val="32"/>
          <w:lang w:val="en-US" w:eastAsia="zh-CN" w:bidi="ar"/>
        </w:rPr>
        <w:t>以上事实有</w:t>
      </w:r>
      <w:r>
        <w:rPr>
          <w:rFonts w:hint="default" w:ascii="仿宋_GB2312" w:hAnsi="Times New Roman" w:eastAsia="仿宋_GB2312" w:cs="仿宋_GB2312"/>
          <w:i w:val="0"/>
          <w:iCs w:val="0"/>
          <w:kern w:val="2"/>
          <w:sz w:val="32"/>
          <w:szCs w:val="32"/>
          <w:u w:val="single"/>
          <w:lang w:val="en-US" w:eastAsia="zh-CN" w:bidi="ar"/>
        </w:rPr>
        <w:t xml:space="preserve"> 现场检查记录、调查询问笔录、检查时所拍摄的视频资料和照片资料</w:t>
      </w:r>
      <w:r>
        <w:rPr>
          <w:rFonts w:hint="eastAsia" w:ascii="仿宋_GB2312" w:hAnsi="Times New Roman" w:cs="仿宋_GB2312"/>
          <w:i w:val="0"/>
          <w:iCs w:val="0"/>
          <w:kern w:val="2"/>
          <w:sz w:val="32"/>
          <w:szCs w:val="32"/>
          <w:u w:val="single"/>
          <w:lang w:val="en-US" w:eastAsia="zh" w:bidi="ar"/>
        </w:rPr>
        <w:t>等</w:t>
      </w:r>
      <w:r>
        <w:rPr>
          <w:rFonts w:hint="default" w:ascii="仿宋_GB2312" w:hAnsi="Times New Roman" w:eastAsia="仿宋_GB2312" w:cs="仿宋_GB2312"/>
          <w:i w:val="0"/>
          <w:iCs w:val="0"/>
          <w:kern w:val="2"/>
          <w:sz w:val="32"/>
          <w:szCs w:val="32"/>
          <w:lang w:val="en-US" w:eastAsia="zh-CN" w:bidi="ar"/>
        </w:rPr>
        <w:t>予以证实</w:t>
      </w:r>
      <w:r>
        <w:rPr>
          <w:rFonts w:hint="default" w:ascii="仿宋_GB2312" w:hAnsi="Times New Roman" w:eastAsia="仿宋_GB2312" w:cs="仿宋_GB2312"/>
          <w:kern w:val="2"/>
          <w:sz w:val="32"/>
          <w:szCs w:val="32"/>
          <w:lang w:val="en-US" w:eastAsia="zh-CN" w:bidi="ar"/>
        </w:rPr>
        <w:t>。本机关（单位）执法人员当场向你告知了拟作出的行政处罚内容及事实、理由、依据，并告知依法享有的陈述、申辩权利，</w:t>
      </w:r>
      <w:r>
        <w:rPr>
          <w:rFonts w:hint="default" w:ascii="仿宋_GB2312" w:hAnsi="Times New Roman" w:eastAsia="仿宋_GB2312" w:cs="仿宋_GB2312"/>
          <w:i w:val="0"/>
          <w:iCs w:val="0"/>
          <w:kern w:val="2"/>
          <w:sz w:val="32"/>
          <w:szCs w:val="32"/>
          <w:lang w:val="en-US" w:eastAsia="zh-CN" w:bidi="ar"/>
        </w:rPr>
        <w:t>对此，</w:t>
      </w:r>
    </w:p>
    <w:p w14:paraId="67E15FF9">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i w:val="0"/>
          <w:iCs w:val="0"/>
          <w:kern w:val="2"/>
          <w:sz w:val="32"/>
          <w:szCs w:val="32"/>
        </w:rPr>
      </w:pPr>
      <w:r>
        <w:rPr>
          <w:rFonts w:hint="default" w:ascii="仿宋_GB2312" w:hAnsi="Times New Roman" w:eastAsia="仿宋_GB2312" w:cs="仿宋_GB2312"/>
          <w:bCs/>
          <w:i w:val="0"/>
          <w:iCs w:val="0"/>
          <w:kern w:val="2"/>
          <w:sz w:val="32"/>
          <w:szCs w:val="32"/>
          <w:lang w:val="en-US" w:eastAsia="zh-CN" w:bidi="ar"/>
        </w:rPr>
        <w:sym w:font="Wingdings 2" w:char="0052"/>
      </w:r>
      <w:r>
        <w:rPr>
          <w:rFonts w:hint="default" w:ascii="仿宋_GB2312" w:hAnsi="Times New Roman" w:eastAsia="仿宋_GB2312" w:cs="仿宋_GB2312"/>
          <w:i w:val="0"/>
          <w:iCs w:val="0"/>
          <w:kern w:val="2"/>
          <w:sz w:val="32"/>
          <w:szCs w:val="32"/>
          <w:lang w:val="en-US" w:eastAsia="zh-CN" w:bidi="ar"/>
        </w:rPr>
        <w:t>你（单位）未作陈述申辩。</w:t>
      </w:r>
    </w:p>
    <w:p w14:paraId="3E0582A7">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kern w:val="2"/>
          <w:sz w:val="32"/>
          <w:szCs w:val="32"/>
        </w:rPr>
      </w:pPr>
      <w:r>
        <w:rPr>
          <w:rFonts w:hint="default" w:ascii="仿宋_GB2312" w:hAnsi="Times New Roman" w:eastAsia="仿宋_GB2312" w:cs="仿宋_GB2312"/>
          <w:bCs/>
          <w:kern w:val="2"/>
          <w:sz w:val="32"/>
          <w:szCs w:val="32"/>
          <w:lang w:val="en-US" w:eastAsia="zh-CN" w:bidi="ar"/>
        </w:rPr>
        <w:t>☐</w:t>
      </w:r>
      <w:r>
        <w:rPr>
          <w:rFonts w:hint="default" w:ascii="仿宋_GB2312" w:hAnsi="Times New Roman" w:eastAsia="仿宋_GB2312" w:cs="仿宋_GB2312"/>
          <w:kern w:val="2"/>
          <w:sz w:val="32"/>
          <w:szCs w:val="32"/>
          <w:lang w:val="en-US" w:eastAsia="zh-CN" w:bidi="ar"/>
        </w:rPr>
        <w:t>你（单位）提出陈述、申辩。经复核，本机关认为陈述、申辩意见不成立，不予采纳。</w:t>
      </w:r>
    </w:p>
    <w:p w14:paraId="3D5B6D94">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kern w:val="2"/>
          <w:sz w:val="32"/>
          <w:szCs w:val="32"/>
        </w:rPr>
      </w:pPr>
      <w:r>
        <w:rPr>
          <w:rFonts w:hint="default" w:ascii="仿宋_GB2312" w:hAnsi="Times New Roman" w:eastAsia="仿宋_GB2312" w:cs="仿宋_GB2312"/>
          <w:bCs/>
          <w:kern w:val="2"/>
          <w:sz w:val="32"/>
          <w:szCs w:val="32"/>
          <w:lang w:val="en-US" w:eastAsia="zh-CN" w:bidi="ar"/>
        </w:rPr>
        <w:t>☐</w:t>
      </w:r>
      <w:r>
        <w:rPr>
          <w:rFonts w:hint="default" w:ascii="仿宋_GB2312" w:hAnsi="Times New Roman" w:eastAsia="仿宋_GB2312" w:cs="仿宋_GB2312"/>
          <w:kern w:val="2"/>
          <w:sz w:val="32"/>
          <w:szCs w:val="32"/>
          <w:lang w:val="en-US" w:eastAsia="zh-CN" w:bidi="ar"/>
        </w:rPr>
        <w:t>你（单位）提出陈述、申辩，经复核，本机关认为陈述、申辩意见成立，予以采纳。</w:t>
      </w:r>
    </w:p>
    <w:p w14:paraId="20CC1914">
      <w:pPr>
        <w:keepNext w:val="0"/>
        <w:keepLines w:val="0"/>
        <w:widowControl w:val="0"/>
        <w:suppressLineNumbers w:val="0"/>
        <w:autoSpaceDE w:val="0"/>
        <w:autoSpaceDN/>
        <w:spacing w:before="0" w:beforeAutospacing="0" w:after="0" w:afterAutospacing="0" w:line="440" w:lineRule="exact"/>
        <w:ind w:left="0" w:right="0" w:firstLine="640" w:firstLineChars="200"/>
        <w:jc w:val="left"/>
        <w:rPr>
          <w:rFonts w:hint="eastAsia" w:ascii="仿宋_GB2312" w:eastAsia="仿宋_GB2312" w:cs="仿宋_GB2312"/>
          <w:bCs/>
          <w:i w:val="0"/>
          <w:iCs w:val="0"/>
          <w:kern w:val="2"/>
          <w:sz w:val="32"/>
          <w:szCs w:val="32"/>
          <w:lang w:eastAsia="zh"/>
        </w:rPr>
      </w:pPr>
      <w:r>
        <w:rPr>
          <w:rFonts w:hint="default" w:ascii="仿宋_GB2312" w:hAnsi="Times New Roman" w:eastAsia="仿宋_GB2312" w:cs="仿宋_GB2312"/>
          <w:i w:val="0"/>
          <w:iCs w:val="0"/>
          <w:kern w:val="2"/>
          <w:sz w:val="32"/>
          <w:szCs w:val="32"/>
          <w:lang w:val="en-US" w:eastAsia="zh-CN" w:bidi="ar"/>
        </w:rPr>
        <w:t>依据《中华人民共和国行政处罚法》第二十八条</w:t>
      </w:r>
      <w:r>
        <w:rPr>
          <w:rFonts w:hint="default" w:ascii="仿宋_GB2312" w:hAnsi="Times New Roman" w:eastAsia="仿宋_GB2312" w:cs="仿宋_GB2312"/>
          <w:i w:val="0"/>
          <w:iCs w:val="0"/>
          <w:kern w:val="2"/>
          <w:sz w:val="32"/>
          <w:szCs w:val="32"/>
          <w:u w:val="single"/>
          <w:lang w:val="en-US" w:eastAsia="zh-CN" w:bidi="ar"/>
        </w:rPr>
        <w:t>和《中华人民共和国水污染防治法》第九十一条第二款</w:t>
      </w:r>
      <w:r>
        <w:rPr>
          <w:rFonts w:hint="default" w:ascii="仿宋_GB2312" w:hAnsi="Times New Roman" w:eastAsia="仿宋_GB2312" w:cs="仿宋_GB2312"/>
          <w:i w:val="0"/>
          <w:iCs w:val="0"/>
          <w:kern w:val="2"/>
          <w:sz w:val="32"/>
          <w:szCs w:val="32"/>
          <w:lang w:val="en-US" w:eastAsia="zh-CN" w:bidi="ar"/>
        </w:rPr>
        <w:t>的规定，现责令你：</w:t>
      </w:r>
      <w:r>
        <w:rPr>
          <w:rFonts w:hint="default" w:ascii="仿宋_GB2312" w:hAnsi="Times New Roman" w:eastAsia="仿宋_GB2312" w:cs="仿宋_GB2312"/>
          <w:bCs/>
          <w:i w:val="0"/>
          <w:iCs w:val="0"/>
          <w:kern w:val="2"/>
          <w:sz w:val="32"/>
          <w:szCs w:val="32"/>
          <w:lang w:val="en-US" w:eastAsia="zh-CN" w:bidi="ar"/>
        </w:rPr>
        <w:t>立即停止</w:t>
      </w:r>
      <w:r>
        <w:rPr>
          <w:rFonts w:hint="default" w:ascii="仿宋_GB2312" w:hAnsi="Times New Roman" w:eastAsia="仿宋_GB2312" w:cs="仿宋_GB2312"/>
          <w:kern w:val="2"/>
          <w:sz w:val="32"/>
          <w:szCs w:val="32"/>
          <w:u w:val="none"/>
          <w:lang w:val="en-US" w:eastAsia="zh-CN" w:bidi="ar"/>
        </w:rPr>
        <w:t>在饮用水水源一级保护区内进行</w:t>
      </w:r>
      <w:r>
        <w:rPr>
          <w:rFonts w:hint="eastAsia" w:ascii="仿宋_GB2312" w:hAnsi="Times New Roman" w:eastAsia="仿宋_GB2312" w:cs="仿宋_GB2312"/>
          <w:kern w:val="2"/>
          <w:sz w:val="32"/>
          <w:szCs w:val="32"/>
          <w:u w:val="single"/>
          <w:lang w:val="en-US" w:eastAsia="zh" w:bidi="ar"/>
        </w:rPr>
        <w:t xml:space="preserve">   </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垂钓</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none"/>
          <w:lang w:val="en-US" w:eastAsia="zh" w:bidi="ar"/>
        </w:rPr>
        <w:t>的</w:t>
      </w:r>
      <w:r>
        <w:rPr>
          <w:rFonts w:hint="default" w:ascii="仿宋_GB2312" w:hAnsi="Times New Roman" w:eastAsia="仿宋_GB2312" w:cs="仿宋_GB2312"/>
          <w:bCs/>
          <w:i w:val="0"/>
          <w:iCs w:val="0"/>
          <w:kern w:val="2"/>
          <w:sz w:val="32"/>
          <w:szCs w:val="32"/>
          <w:lang w:val="en-US" w:eastAsia="zh-CN" w:bidi="ar"/>
        </w:rPr>
        <w:t>违法行为</w:t>
      </w:r>
      <w:r>
        <w:rPr>
          <w:rFonts w:hint="eastAsia" w:ascii="仿宋_GB2312" w:hAnsi="Times New Roman" w:cs="仿宋_GB2312"/>
          <w:bCs/>
          <w:i w:val="0"/>
          <w:iCs w:val="0"/>
          <w:kern w:val="2"/>
          <w:sz w:val="32"/>
          <w:szCs w:val="32"/>
          <w:lang w:val="en-US" w:eastAsia="zh" w:bidi="ar"/>
        </w:rPr>
        <w:t>。</w:t>
      </w:r>
    </w:p>
    <w:p w14:paraId="1C673F44">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现依据</w:t>
      </w:r>
      <w:r>
        <w:rPr>
          <w:rFonts w:hint="default" w:ascii="仿宋_GB2312" w:hAnsi="Times New Roman" w:eastAsia="仿宋_GB2312" w:cs="仿宋_GB2312"/>
          <w:kern w:val="2"/>
          <w:sz w:val="32"/>
          <w:szCs w:val="32"/>
          <w:u w:val="none"/>
          <w:lang w:val="en-US" w:eastAsia="zh-CN" w:bidi="ar"/>
        </w:rPr>
        <w:t>《中华人民共和国水污染防治法》第九十一条第二款“个人在饮用水水源一级保护区内游泳、垂钓或者从事其他可能污染饮用水水体的活动的，由县级以上地方人民政府环境保护主管部门责令停止违法行为，可以处五百元以下的罚款。”</w:t>
      </w:r>
      <w:r>
        <w:rPr>
          <w:rFonts w:hint="eastAsia" w:ascii="仿宋_GB2312" w:hAnsi="Times New Roman" w:cs="仿宋_GB2312"/>
          <w:kern w:val="2"/>
          <w:sz w:val="32"/>
          <w:szCs w:val="32"/>
          <w:u w:val="none"/>
          <w:lang w:val="en-US" w:eastAsia="zh" w:bidi="ar"/>
        </w:rPr>
        <w:t>和</w:t>
      </w:r>
      <w:r>
        <w:rPr>
          <w:rFonts w:hint="default" w:ascii="仿宋_GB2312" w:hAnsi="仿宋" w:eastAsia="仿宋_GB2312" w:cs="仿宋_GB2312"/>
          <w:color w:val="000000"/>
          <w:kern w:val="2"/>
          <w:sz w:val="32"/>
          <w:szCs w:val="32"/>
          <w:lang w:val="en-US" w:eastAsia="zh-CN" w:bidi="ar"/>
        </w:rPr>
        <w:t>参照《江门市实施&lt;广东省生态环境行政处罚自由裁量权规定&gt;细则》第六条、第七条第二项以及《广东省生态环境行政处罚自由裁量权规定》的附件</w:t>
      </w:r>
      <w:r>
        <w:rPr>
          <w:rFonts w:hint="default" w:ascii="仿宋_GB2312" w:hAnsi="Calibri" w:eastAsia="仿宋_GB2312" w:cs="仿宋_GB2312"/>
          <w:color w:val="000000"/>
          <w:kern w:val="2"/>
          <w:sz w:val="32"/>
          <w:szCs w:val="32"/>
          <w:lang w:val="en-US" w:eastAsia="zh-CN" w:bidi="ar"/>
        </w:rPr>
        <w:t>1</w:t>
      </w:r>
      <w:r>
        <w:rPr>
          <w:rFonts w:hint="default" w:ascii="仿宋_GB2312" w:hAnsi="仿宋" w:eastAsia="仿宋_GB2312" w:cs="仿宋_GB2312"/>
          <w:color w:val="000000"/>
          <w:kern w:val="2"/>
          <w:sz w:val="32"/>
          <w:szCs w:val="32"/>
          <w:lang w:val="en-US" w:eastAsia="zh-CN" w:bidi="ar"/>
        </w:rPr>
        <w:t>《广东省生态环境违法行为行政处罚罚款金额裁量表》“第二章 水污染防治类”中“二十三、个人在饮用水水源一级保护区内游泳、垂钓或者从事其他可能污染饮用水水体的活动”的“2.23裁量标准”</w:t>
      </w:r>
      <w:r>
        <w:rPr>
          <w:rFonts w:hint="default" w:ascii="仿宋_GB2312" w:hAnsi="仿宋" w:eastAsia="仿宋_GB2312" w:cs="仿宋_GB2312"/>
          <w:b w:val="0"/>
          <w:bCs w:val="0"/>
          <w:color w:val="000000"/>
          <w:kern w:val="2"/>
          <w:sz w:val="32"/>
          <w:szCs w:val="32"/>
          <w:lang w:val="en-US" w:eastAsia="zh-CN" w:bidi="ar"/>
        </w:rPr>
        <w:t>的规定</w:t>
      </w:r>
      <w:r>
        <w:rPr>
          <w:rFonts w:hint="default" w:ascii="仿宋_GB2312" w:hAnsi="Calibri" w:eastAsia="仿宋_GB2312" w:cs="仿宋_GB2312"/>
          <w:color w:val="000000"/>
          <w:kern w:val="2"/>
          <w:sz w:val="32"/>
          <w:szCs w:val="32"/>
          <w:lang w:val="en-US" w:eastAsia="zh-CN" w:bidi="ar"/>
        </w:rPr>
        <w:t>{罚款金额</w:t>
      </w:r>
      <w:r>
        <w:rPr>
          <w:rFonts w:hint="eastAsia" w:ascii="仿宋_GB2312" w:hAnsi="Calibri" w:cs="仿宋_GB2312"/>
          <w:color w:val="000000"/>
          <w:kern w:val="2"/>
          <w:sz w:val="32"/>
          <w:szCs w:val="32"/>
          <w:u w:val="single"/>
          <w:lang w:val="en-US" w:eastAsia="zh-CN" w:bidi="ar"/>
        </w:rPr>
        <w:t>75</w:t>
      </w:r>
      <w:r>
        <w:rPr>
          <w:rFonts w:hint="default" w:ascii="仿宋_GB2312" w:hAnsi="Calibri" w:eastAsia="仿宋_GB2312" w:cs="仿宋_GB2312"/>
          <w:color w:val="000000"/>
          <w:kern w:val="2"/>
          <w:sz w:val="32"/>
          <w:szCs w:val="32"/>
          <w:lang w:val="en-US" w:eastAsia="zh-CN" w:bidi="ar"/>
        </w:rPr>
        <w:t>元=初步罚款区间的中位100元[立即停止违法行为,罚款200元以下]+初步罚款区间高低限差额200元×5%×调整系数总和</w:t>
      </w:r>
      <w:r>
        <w:rPr>
          <w:rFonts w:hint="default" w:ascii="仿宋_GB2312" w:hAnsi="Calibri" w:eastAsia="仿宋_GB2312" w:cs="仿宋_GB2312"/>
          <w:color w:val="000000"/>
          <w:kern w:val="2"/>
          <w:sz w:val="32"/>
          <w:szCs w:val="32"/>
          <w:u w:val="single"/>
          <w:lang w:val="en-US" w:eastAsia="zh-CN" w:bidi="ar"/>
        </w:rPr>
        <w:t>[(-1.5)+（-1.0）][积极配合调查取证(-1.5),近2年没有受到生态环境部门行政处罚的（-1.0）]</w:t>
      </w:r>
      <w:r>
        <w:rPr>
          <w:rFonts w:hint="default" w:ascii="仿宋_GB2312" w:hAnsi="Calibri" w:eastAsia="仿宋_GB2312" w:cs="仿宋_GB2312"/>
          <w:color w:val="000000"/>
          <w:kern w:val="2"/>
          <w:sz w:val="32"/>
          <w:szCs w:val="32"/>
          <w:lang w:val="en-US" w:eastAsia="zh-CN" w:bidi="ar"/>
        </w:rPr>
        <w:t>}</w:t>
      </w:r>
      <w:r>
        <w:rPr>
          <w:rFonts w:hint="eastAsia" w:ascii="仿宋_GB2312" w:hAnsi="Calibri" w:eastAsia="仿宋_GB2312" w:cs="仿宋_GB2312"/>
          <w:color w:val="000000"/>
          <w:kern w:val="2"/>
          <w:sz w:val="32"/>
          <w:szCs w:val="32"/>
          <w:lang w:val="en-US" w:eastAsia="zh" w:bidi="ar"/>
        </w:rPr>
        <w:t>，</w:t>
      </w:r>
      <w:r>
        <w:rPr>
          <w:rFonts w:hint="default" w:ascii="仿宋_GB2312" w:hAnsi="Times New Roman" w:eastAsia="仿宋_GB2312" w:cs="仿宋_GB2312"/>
          <w:kern w:val="2"/>
          <w:sz w:val="32"/>
          <w:szCs w:val="32"/>
          <w:lang w:val="en-US" w:eastAsia="zh-CN" w:bidi="ar"/>
        </w:rPr>
        <w:t>本机关决定对你处以下行政处罚：</w:t>
      </w:r>
    </w:p>
    <w:p w14:paraId="51C77126">
      <w:pPr>
        <w:keepNext w:val="0"/>
        <w:keepLines w:val="0"/>
        <w:widowControl w:val="0"/>
        <w:suppressLineNumbers w:val="0"/>
        <w:autoSpaceDE w:val="0"/>
        <w:autoSpaceDN/>
        <w:spacing w:before="0" w:beforeAutospacing="0" w:after="0" w:afterAutospacing="0" w:line="440" w:lineRule="exact"/>
        <w:ind w:left="0" w:right="0" w:firstLine="640" w:firstLineChars="200"/>
        <w:jc w:val="left"/>
        <w:rPr>
          <w:rFonts w:hint="default" w:ascii="仿宋_GB2312" w:eastAsia="仿宋_GB2312" w:cs="仿宋_GB2312"/>
          <w:kern w:val="2"/>
          <w:sz w:val="32"/>
          <w:szCs w:val="32"/>
          <w:u w:val="single"/>
        </w:rPr>
      </w:pPr>
      <w:r>
        <w:rPr>
          <w:rFonts w:hint="default" w:ascii="仿宋_GB2312" w:hAnsi="Times New Roman" w:eastAsia="仿宋_GB2312" w:cs="仿宋_GB2312"/>
          <w:kern w:val="2"/>
          <w:sz w:val="32"/>
          <w:szCs w:val="32"/>
          <w:lang w:val="en-US" w:eastAsia="zh-CN" w:bidi="ar"/>
        </w:rPr>
        <w:t>罚款人民币</w:t>
      </w:r>
      <w:r>
        <w:rPr>
          <w:rFonts w:hint="eastAsia" w:ascii="仿宋_GB2312" w:hAnsi="Times New Roman" w:cs="仿宋_GB2312"/>
          <w:kern w:val="2"/>
          <w:sz w:val="32"/>
          <w:szCs w:val="32"/>
          <w:u w:val="single"/>
          <w:lang w:val="en-US" w:eastAsia="zh-CN" w:bidi="ar"/>
        </w:rPr>
        <w:t>柒拾伍</w:t>
      </w:r>
      <w:r>
        <w:rPr>
          <w:rFonts w:hint="default" w:ascii="仿宋_GB2312" w:hAnsi="Times New Roman" w:eastAsia="仿宋_GB2312" w:cs="仿宋_GB2312"/>
          <w:kern w:val="2"/>
          <w:sz w:val="32"/>
          <w:szCs w:val="32"/>
          <w:lang w:val="en-US" w:eastAsia="zh-CN" w:bidi="ar"/>
        </w:rPr>
        <w:t>圆 （￥：</w:t>
      </w:r>
      <w:r>
        <w:rPr>
          <w:rFonts w:hint="eastAsia" w:ascii="仿宋_GB2312" w:hAnsi="Times New Roman" w:cs="仿宋_GB2312"/>
          <w:kern w:val="2"/>
          <w:sz w:val="32"/>
          <w:szCs w:val="32"/>
          <w:u w:val="single"/>
          <w:lang w:val="en-US" w:eastAsia="zh-CN" w:bidi="ar"/>
        </w:rPr>
        <w:t>75</w:t>
      </w:r>
      <w:r>
        <w:rPr>
          <w:rFonts w:hint="eastAsia" w:ascii="仿宋_GB2312" w:hAnsi="Times New Roman" w:eastAsia="仿宋_GB2312" w:cs="仿宋_GB2312"/>
          <w:kern w:val="2"/>
          <w:sz w:val="32"/>
          <w:szCs w:val="32"/>
          <w:u w:val="single"/>
          <w:lang w:val="en-US" w:eastAsia="zh" w:bidi="ar"/>
        </w:rPr>
        <w:t xml:space="preserve"> </w:t>
      </w:r>
      <w:r>
        <w:rPr>
          <w:rFonts w:hint="default" w:ascii="仿宋_GB2312" w:hAnsi="Times New Roman" w:eastAsia="仿宋_GB2312" w:cs="仿宋_GB2312"/>
          <w:kern w:val="2"/>
          <w:sz w:val="32"/>
          <w:szCs w:val="32"/>
          <w:lang w:val="en-US" w:eastAsia="zh-CN" w:bidi="ar"/>
        </w:rPr>
        <w:t>）。</w:t>
      </w:r>
    </w:p>
    <w:p w14:paraId="52C63A19">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bCs/>
          <w:kern w:val="2"/>
          <w:sz w:val="32"/>
          <w:szCs w:val="32"/>
        </w:rPr>
      </w:pPr>
      <w:r>
        <w:rPr>
          <w:rFonts w:hint="default" w:ascii="仿宋_GB2312" w:hAnsi="Times New Roman" w:eastAsia="仿宋_GB2312" w:cs="仿宋_GB2312"/>
          <w:bCs/>
          <w:kern w:val="2"/>
          <w:sz w:val="32"/>
          <w:szCs w:val="32"/>
          <w:lang w:val="en-US" w:eastAsia="zh-CN" w:bidi="ar"/>
        </w:rPr>
        <w:t>缴纳罚款方式：</w:t>
      </w:r>
    </w:p>
    <w:p w14:paraId="4CC7D978">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bCs/>
          <w:kern w:val="2"/>
          <w:sz w:val="32"/>
          <w:szCs w:val="32"/>
        </w:rPr>
      </w:pPr>
      <w:r>
        <w:rPr>
          <w:rFonts w:hint="default" w:ascii="仿宋_GB2312" w:hAnsi="Times New Roman" w:eastAsia="仿宋_GB2312" w:cs="仿宋_GB2312"/>
          <w:bCs/>
          <w:kern w:val="2"/>
          <w:sz w:val="32"/>
          <w:szCs w:val="32"/>
          <w:lang w:val="en-US" w:eastAsia="zh-CN" w:bidi="ar"/>
        </w:rPr>
        <w:t>自收到本决定书之日起15日内缴至指定的银行或者通过电子支付系统缴纳罚款 （</w:t>
      </w:r>
      <w:r>
        <w:rPr>
          <w:rFonts w:hint="default" w:ascii="仿宋_GB2312" w:hAnsi="Times New Roman" w:eastAsia="仿宋_GB2312" w:cs="仿宋_GB2312"/>
          <w:bCs/>
          <w:kern w:val="2"/>
          <w:sz w:val="32"/>
          <w:szCs w:val="32"/>
          <w:u w:val="none"/>
          <w:lang w:val="en-US" w:eastAsia="zh-CN" w:bidi="ar"/>
        </w:rPr>
        <w:t>详见《广东省非税收入一般缴纳书》</w:t>
      </w:r>
      <w:r>
        <w:rPr>
          <w:rFonts w:hint="default" w:ascii="仿宋_GB2312" w:hAnsi="Times New Roman" w:eastAsia="仿宋_GB2312" w:cs="仿宋_GB2312"/>
          <w:bCs/>
          <w:kern w:val="2"/>
          <w:sz w:val="32"/>
          <w:szCs w:val="32"/>
          <w:lang w:val="en-US" w:eastAsia="zh-CN" w:bidi="ar"/>
        </w:rPr>
        <w:t xml:space="preserve">） 。 </w:t>
      </w:r>
    </w:p>
    <w:p w14:paraId="36BA82E5">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bCs/>
          <w:kern w:val="2"/>
          <w:sz w:val="32"/>
          <w:szCs w:val="32"/>
        </w:rPr>
      </w:pPr>
      <w:r>
        <w:rPr>
          <w:rFonts w:hint="default" w:ascii="仿宋_GB2312" w:hAnsi="Times New Roman" w:eastAsia="仿宋_GB2312" w:cs="仿宋_GB2312"/>
          <w:bCs/>
          <w:kern w:val="2"/>
          <w:sz w:val="32"/>
          <w:szCs w:val="32"/>
          <w:lang w:val="en-US" w:eastAsia="zh-CN" w:bidi="ar"/>
        </w:rPr>
        <w:t>逾期未缴纳罚款的，依据《中华人民共和国行政处罚法》第七十二条第一款第一项的规定，每日按罚款数额的3%加处罚款，加处罚款的数额不超出罚款的数额。</w:t>
      </w:r>
    </w:p>
    <w:p w14:paraId="7A9EDF8F">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kern w:val="2"/>
          <w:sz w:val="32"/>
          <w:szCs w:val="32"/>
        </w:rPr>
      </w:pPr>
      <w:r>
        <w:rPr>
          <w:rFonts w:hint="default" w:ascii="仿宋_GB2312" w:hAnsi="Times New Roman" w:eastAsia="仿宋_GB2312" w:cs="仿宋_GB2312"/>
          <w:bCs/>
          <w:kern w:val="2"/>
          <w:sz w:val="32"/>
          <w:szCs w:val="32"/>
          <w:lang w:val="en-US" w:eastAsia="zh-CN" w:bidi="ar"/>
        </w:rPr>
        <w:t>如你不服本行政处罚决定，应当在收到本处罚决定书之日起六十日内先向江门市人民政府申请行政复议；对行政复议决定不服的，可以在收到行政复议决定书之日起十五日内,再依法向江门市江海区人民法院提起行政诉讼。</w:t>
      </w:r>
      <w:r>
        <w:rPr>
          <w:rFonts w:hint="default" w:ascii="仿宋_GB2312" w:hAnsi="Times New Roman" w:eastAsia="仿宋_GB2312" w:cs="仿宋_GB2312"/>
          <w:kern w:val="0"/>
          <w:sz w:val="32"/>
          <w:szCs w:val="32"/>
          <w:lang w:val="en-US" w:eastAsia="zh-CN" w:bidi="ar"/>
        </w:rPr>
        <w:t>逾期不申请行政复议，也不提起行政诉讼，又不履行本处罚决定的，本单位将依法申请人民法院强制执行。</w:t>
      </w:r>
    </w:p>
    <w:p w14:paraId="25C344E9">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执法人员：</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黄俊飞</w:t>
      </w:r>
      <w:r>
        <w:rPr>
          <w:rFonts w:hint="default" w:ascii="仿宋_GB2312" w:hAnsi="Times New Roman" w:eastAsia="仿宋_GB2312" w:cs="仿宋_GB2312"/>
          <w:kern w:val="2"/>
          <w:sz w:val="32"/>
          <w:szCs w:val="32"/>
          <w:u w:val="single"/>
          <w:lang w:val="en-US" w:eastAsia="zh-CN" w:bidi="ar"/>
        </w:rPr>
        <w:t xml:space="preserve"> </w:t>
      </w:r>
      <w:r>
        <w:rPr>
          <w:rFonts w:hint="default" w:ascii="仿宋_GB2312" w:hAnsi="Times New Roman" w:eastAsia="仿宋_GB2312" w:cs="仿宋_GB2312"/>
          <w:kern w:val="2"/>
          <w:sz w:val="32"/>
          <w:szCs w:val="32"/>
          <w:lang w:val="en-US" w:eastAsia="zh-CN" w:bidi="ar"/>
        </w:rPr>
        <w:t>执法证号：</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19130015122</w:t>
      </w:r>
      <w:r>
        <w:rPr>
          <w:rFonts w:hint="default" w:ascii="仿宋_GB2312" w:hAnsi="Times New Roman" w:eastAsia="仿宋_GB2312" w:cs="仿宋_GB2312"/>
          <w:kern w:val="2"/>
          <w:sz w:val="32"/>
          <w:szCs w:val="32"/>
          <w:u w:val="single"/>
          <w:lang w:val="en-US" w:eastAsia="zh-CN" w:bidi="ar"/>
        </w:rPr>
        <w:t xml:space="preserve">                  </w:t>
      </w:r>
    </w:p>
    <w:p w14:paraId="7DF5EE43">
      <w:pPr>
        <w:keepNext w:val="0"/>
        <w:keepLines w:val="0"/>
        <w:widowControl w:val="0"/>
        <w:suppressLineNumbers w:val="0"/>
        <w:autoSpaceDE w:val="0"/>
        <w:autoSpaceDN/>
        <w:spacing w:before="0" w:beforeAutospacing="0" w:after="0" w:afterAutospacing="0" w:line="440" w:lineRule="exact"/>
        <w:ind w:left="0" w:right="320" w:firstLine="640" w:firstLineChars="200"/>
        <w:jc w:val="both"/>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执法人员：</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钟慧婷</w:t>
      </w:r>
      <w:r>
        <w:rPr>
          <w:rFonts w:hint="default" w:ascii="仿宋_GB2312" w:hAnsi="Times New Roman" w:eastAsia="仿宋_GB2312" w:cs="仿宋_GB2312"/>
          <w:kern w:val="2"/>
          <w:sz w:val="32"/>
          <w:szCs w:val="32"/>
          <w:u w:val="single"/>
          <w:lang w:val="en-US" w:eastAsia="zh-CN" w:bidi="ar"/>
        </w:rPr>
        <w:t xml:space="preserve"> </w:t>
      </w:r>
      <w:r>
        <w:rPr>
          <w:rFonts w:hint="default" w:ascii="仿宋_GB2312" w:hAnsi="Times New Roman" w:eastAsia="仿宋_GB2312" w:cs="仿宋_GB2312"/>
          <w:kern w:val="2"/>
          <w:sz w:val="32"/>
          <w:szCs w:val="32"/>
          <w:lang w:val="en-US" w:eastAsia="zh-CN" w:bidi="ar"/>
        </w:rPr>
        <w:t>执法证号：</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19130015125</w:t>
      </w:r>
      <w:r>
        <w:rPr>
          <w:rFonts w:hint="default" w:ascii="仿宋_GB2312" w:hAnsi="Times New Roman" w:eastAsia="仿宋_GB2312" w:cs="仿宋_GB2312"/>
          <w:kern w:val="2"/>
          <w:sz w:val="32"/>
          <w:szCs w:val="32"/>
          <w:u w:val="single"/>
          <w:lang w:val="en-US" w:eastAsia="zh-CN" w:bidi="ar"/>
        </w:rPr>
        <w:t xml:space="preserve">                 </w:t>
      </w:r>
      <w:r>
        <w:rPr>
          <w:rFonts w:hint="default" w:ascii="仿宋_GB2312" w:hAnsi="Times New Roman" w:eastAsia="仿宋_GB2312" w:cs="仿宋_GB2312"/>
          <w:kern w:val="2"/>
          <w:sz w:val="32"/>
          <w:szCs w:val="32"/>
          <w:lang w:val="en-US" w:eastAsia="zh-CN" w:bidi="ar"/>
        </w:rPr>
        <w:t xml:space="preserve">                            </w:t>
      </w:r>
    </w:p>
    <w:p w14:paraId="6658E194">
      <w:pPr>
        <w:keepNext w:val="0"/>
        <w:keepLines w:val="0"/>
        <w:widowControl w:val="0"/>
        <w:suppressLineNumbers w:val="0"/>
        <w:autoSpaceDE w:val="0"/>
        <w:autoSpaceDN/>
        <w:spacing w:before="0" w:beforeAutospacing="0" w:after="0" w:afterAutospacing="0" w:line="440" w:lineRule="exact"/>
        <w:ind w:left="0" w:right="320" w:firstLine="5760" w:firstLineChars="1800"/>
        <w:jc w:val="both"/>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 xml:space="preserve"> </w:t>
      </w:r>
    </w:p>
    <w:p w14:paraId="4487F621">
      <w:pPr>
        <w:keepNext w:val="0"/>
        <w:keepLines w:val="0"/>
        <w:widowControl w:val="0"/>
        <w:suppressLineNumbers w:val="0"/>
        <w:autoSpaceDE w:val="0"/>
        <w:autoSpaceDN/>
        <w:spacing w:before="0" w:beforeAutospacing="0" w:after="0" w:afterAutospacing="0" w:line="440" w:lineRule="exact"/>
        <w:ind w:left="0" w:leftChars="0" w:right="320" w:firstLine="960" w:firstLineChars="300"/>
        <w:jc w:val="both"/>
        <w:rPr>
          <w:rFonts w:hint="eastAsia" w:ascii="仿宋_GB2312" w:eastAsia="仿宋_GB2312" w:cs="仿宋_GB2312"/>
          <w:kern w:val="2"/>
          <w:sz w:val="32"/>
          <w:szCs w:val="32"/>
          <w:lang w:eastAsia="zh"/>
        </w:rPr>
      </w:pPr>
      <w:r>
        <w:rPr>
          <w:rFonts w:hint="eastAsia" w:ascii="仿宋_GB2312" w:hAnsi="Times New Roman" w:eastAsia="仿宋_GB2312" w:cs="仿宋_GB2312"/>
          <w:kern w:val="2"/>
          <w:sz w:val="32"/>
          <w:szCs w:val="32"/>
          <w:lang w:val="en-US" w:eastAsia="zh" w:bidi="ar"/>
        </w:rPr>
        <w:t xml:space="preserve">                      </w:t>
      </w:r>
      <w:r>
        <w:rPr>
          <w:rFonts w:hint="default" w:ascii="仿宋_GB2312" w:hAnsi="Times New Roman" w:eastAsia="仿宋_GB2312" w:cs="仿宋_GB2312"/>
          <w:kern w:val="2"/>
          <w:sz w:val="32"/>
          <w:szCs w:val="32"/>
          <w:lang w:val="en-US" w:eastAsia="zh-CN" w:bidi="ar"/>
        </w:rPr>
        <w:t>江门市生态环境局</w:t>
      </w:r>
      <w:r>
        <w:rPr>
          <w:rFonts w:hint="eastAsia" w:ascii="仿宋_GB2312" w:hAnsi="Times New Roman" w:eastAsia="仿宋_GB2312" w:cs="仿宋_GB2312"/>
          <w:kern w:val="2"/>
          <w:sz w:val="32"/>
          <w:szCs w:val="32"/>
          <w:lang w:val="en-US" w:eastAsia="zh" w:bidi="ar"/>
        </w:rPr>
        <w:t>（印章）</w:t>
      </w:r>
    </w:p>
    <w:p w14:paraId="72E22E1E">
      <w:pPr>
        <w:keepNext w:val="0"/>
        <w:keepLines w:val="0"/>
        <w:widowControl w:val="0"/>
        <w:suppressLineNumbers w:val="0"/>
        <w:autoSpaceDE w:val="0"/>
        <w:autoSpaceDN/>
        <w:spacing w:before="0" w:beforeAutospacing="0" w:after="0" w:afterAutospacing="0" w:line="440" w:lineRule="exact"/>
        <w:ind w:left="6952" w:right="320" w:hanging="7040" w:hangingChars="2200"/>
        <w:jc w:val="both"/>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 xml:space="preserve">                                          </w:t>
      </w:r>
    </w:p>
    <w:p w14:paraId="0CC7D425">
      <w:pPr>
        <w:keepNext w:val="0"/>
        <w:keepLines w:val="0"/>
        <w:widowControl w:val="0"/>
        <w:suppressLineNumbers w:val="0"/>
        <w:wordWrap w:val="0"/>
        <w:autoSpaceDE w:val="0"/>
        <w:autoSpaceDN/>
        <w:spacing w:before="0" w:beforeAutospacing="0" w:after="0" w:afterAutospacing="0" w:line="440" w:lineRule="exact"/>
        <w:ind w:left="0" w:right="0"/>
        <w:jc w:val="both"/>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 xml:space="preserve">                           </w:t>
      </w:r>
      <w:r>
        <w:rPr>
          <w:rFonts w:hint="eastAsia" w:ascii="仿宋_GB2312" w:hAnsi="Times New Roman" w:cs="仿宋_GB2312"/>
          <w:kern w:val="2"/>
          <w:sz w:val="32"/>
          <w:szCs w:val="32"/>
          <w:lang w:val="en-US" w:eastAsia="zh-CN" w:bidi="ar"/>
        </w:rPr>
        <w:t xml:space="preserve">    2024</w:t>
      </w:r>
      <w:r>
        <w:rPr>
          <w:rFonts w:hint="default" w:ascii="仿宋_GB2312" w:hAnsi="Times New Roman" w:eastAsia="仿宋_GB2312" w:cs="仿宋_GB2312"/>
          <w:kern w:val="2"/>
          <w:sz w:val="32"/>
          <w:szCs w:val="32"/>
          <w:lang w:val="en-US" w:eastAsia="zh-CN" w:bidi="ar"/>
        </w:rPr>
        <w:t>年</w:t>
      </w:r>
      <w:r>
        <w:rPr>
          <w:rFonts w:hint="eastAsia" w:ascii="仿宋_GB2312" w:hAnsi="Times New Roman" w:cs="仿宋_GB2312"/>
          <w:kern w:val="2"/>
          <w:sz w:val="32"/>
          <w:szCs w:val="32"/>
          <w:lang w:val="en-US" w:eastAsia="zh-CN" w:bidi="ar"/>
        </w:rPr>
        <w:t>12</w:t>
      </w:r>
      <w:r>
        <w:rPr>
          <w:rFonts w:hint="default" w:ascii="仿宋_GB2312" w:hAnsi="Times New Roman" w:eastAsia="仿宋_GB2312" w:cs="仿宋_GB2312"/>
          <w:kern w:val="2"/>
          <w:sz w:val="32"/>
          <w:szCs w:val="32"/>
          <w:lang w:val="en-US" w:eastAsia="zh-CN" w:bidi="ar"/>
        </w:rPr>
        <w:t>月</w:t>
      </w:r>
      <w:r>
        <w:rPr>
          <w:rFonts w:hint="eastAsia" w:ascii="仿宋_GB2312" w:hAnsi="Times New Roman" w:cs="仿宋_GB2312"/>
          <w:kern w:val="2"/>
          <w:sz w:val="32"/>
          <w:szCs w:val="32"/>
          <w:lang w:val="en-US" w:eastAsia="zh-CN" w:bidi="ar"/>
        </w:rPr>
        <w:t>18</w:t>
      </w:r>
      <w:r>
        <w:rPr>
          <w:rFonts w:hint="default" w:ascii="仿宋_GB2312" w:hAnsi="Times New Roman" w:eastAsia="仿宋_GB2312" w:cs="仿宋_GB2312"/>
          <w:kern w:val="2"/>
          <w:sz w:val="32"/>
          <w:szCs w:val="32"/>
          <w:lang w:val="en-US" w:eastAsia="zh-CN" w:bidi="ar"/>
        </w:rPr>
        <w:t xml:space="preserve">日 </w:t>
      </w:r>
    </w:p>
    <w:p w14:paraId="36F187F6">
      <w:pPr>
        <w:rPr>
          <w:rFonts w:hint="eastAsia"/>
          <w:lang w:eastAsia="zh-CN"/>
        </w:rPr>
      </w:pPr>
    </w:p>
    <w:sectPr>
      <w:pgSz w:w="11906" w:h="16838"/>
      <w:pgMar w:top="1440" w:right="1701" w:bottom="1440" w:left="1701"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_GB2312">
    <w:panose1 w:val="02010609030101010101"/>
    <w:charset w:val="86"/>
    <w:family w:val="auto"/>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g0MzY5MTQyZTg3MzkyM2NiYjk0MGI4MjgzODZjODIifQ=="/>
  </w:docVars>
  <w:rsids>
    <w:rsidRoot w:val="3DD918D0"/>
    <w:rsid w:val="00700ED1"/>
    <w:rsid w:val="00D82696"/>
    <w:rsid w:val="0161459F"/>
    <w:rsid w:val="01CF2C7C"/>
    <w:rsid w:val="021175B8"/>
    <w:rsid w:val="02453A7A"/>
    <w:rsid w:val="02545A5C"/>
    <w:rsid w:val="027478B5"/>
    <w:rsid w:val="02B05542"/>
    <w:rsid w:val="03257650"/>
    <w:rsid w:val="037D2752"/>
    <w:rsid w:val="049C063E"/>
    <w:rsid w:val="052C7D3F"/>
    <w:rsid w:val="05545DA5"/>
    <w:rsid w:val="05BD4790"/>
    <w:rsid w:val="05CB2DC3"/>
    <w:rsid w:val="05F00FA6"/>
    <w:rsid w:val="067F2288"/>
    <w:rsid w:val="0682455E"/>
    <w:rsid w:val="06BA10AA"/>
    <w:rsid w:val="071A49FE"/>
    <w:rsid w:val="07C24C81"/>
    <w:rsid w:val="07EB3449"/>
    <w:rsid w:val="089117D0"/>
    <w:rsid w:val="08CA70CA"/>
    <w:rsid w:val="08DB4063"/>
    <w:rsid w:val="09542BA8"/>
    <w:rsid w:val="09BE52B6"/>
    <w:rsid w:val="09CF6588"/>
    <w:rsid w:val="0A41773E"/>
    <w:rsid w:val="0A7979AC"/>
    <w:rsid w:val="0ABA7AC4"/>
    <w:rsid w:val="0ADB0CAF"/>
    <w:rsid w:val="0AEE2329"/>
    <w:rsid w:val="0B1C02CF"/>
    <w:rsid w:val="0B3A24D2"/>
    <w:rsid w:val="0B4A47A9"/>
    <w:rsid w:val="0B7E4F4B"/>
    <w:rsid w:val="0B893925"/>
    <w:rsid w:val="0B8E2A96"/>
    <w:rsid w:val="0BE54EC7"/>
    <w:rsid w:val="0BE96764"/>
    <w:rsid w:val="0BFB4D10"/>
    <w:rsid w:val="0C47268E"/>
    <w:rsid w:val="0CA17BBE"/>
    <w:rsid w:val="0D126CC7"/>
    <w:rsid w:val="0D3F18F7"/>
    <w:rsid w:val="0D811F04"/>
    <w:rsid w:val="0D9F277E"/>
    <w:rsid w:val="0DB86147"/>
    <w:rsid w:val="0DDC685C"/>
    <w:rsid w:val="0DF102A3"/>
    <w:rsid w:val="0E220945"/>
    <w:rsid w:val="0E9A79DE"/>
    <w:rsid w:val="0ED873D6"/>
    <w:rsid w:val="0F33740F"/>
    <w:rsid w:val="10A027EA"/>
    <w:rsid w:val="10F347D6"/>
    <w:rsid w:val="114E6155"/>
    <w:rsid w:val="1168417D"/>
    <w:rsid w:val="117E1710"/>
    <w:rsid w:val="118D27BE"/>
    <w:rsid w:val="11DD1CD7"/>
    <w:rsid w:val="123504D7"/>
    <w:rsid w:val="12EF3558"/>
    <w:rsid w:val="12F15A80"/>
    <w:rsid w:val="13544E02"/>
    <w:rsid w:val="135774D5"/>
    <w:rsid w:val="136761DC"/>
    <w:rsid w:val="13BB5831"/>
    <w:rsid w:val="14305E37"/>
    <w:rsid w:val="147D2DC5"/>
    <w:rsid w:val="147D651F"/>
    <w:rsid w:val="149511CE"/>
    <w:rsid w:val="149D7DD5"/>
    <w:rsid w:val="14E109D2"/>
    <w:rsid w:val="158279F6"/>
    <w:rsid w:val="15C47978"/>
    <w:rsid w:val="161F062B"/>
    <w:rsid w:val="162E26A3"/>
    <w:rsid w:val="16674BFD"/>
    <w:rsid w:val="168C3431"/>
    <w:rsid w:val="16C74D5E"/>
    <w:rsid w:val="16CB06D7"/>
    <w:rsid w:val="16F147CC"/>
    <w:rsid w:val="171E1088"/>
    <w:rsid w:val="183E79D4"/>
    <w:rsid w:val="18BC1E9A"/>
    <w:rsid w:val="19693C5B"/>
    <w:rsid w:val="197A004B"/>
    <w:rsid w:val="1A146A3B"/>
    <w:rsid w:val="1A297870"/>
    <w:rsid w:val="1A550E4F"/>
    <w:rsid w:val="1AFE4FE9"/>
    <w:rsid w:val="1C262F97"/>
    <w:rsid w:val="1C5F2D1E"/>
    <w:rsid w:val="1C6808FA"/>
    <w:rsid w:val="1C9B6F98"/>
    <w:rsid w:val="1CCC5112"/>
    <w:rsid w:val="1D576D88"/>
    <w:rsid w:val="1D8F3331"/>
    <w:rsid w:val="1DD333C0"/>
    <w:rsid w:val="1E066ACD"/>
    <w:rsid w:val="1E5B30C4"/>
    <w:rsid w:val="1EB80166"/>
    <w:rsid w:val="1F2E0130"/>
    <w:rsid w:val="1FB60B6F"/>
    <w:rsid w:val="201A35A6"/>
    <w:rsid w:val="203A7C47"/>
    <w:rsid w:val="20510B60"/>
    <w:rsid w:val="20756F8A"/>
    <w:rsid w:val="21174A0C"/>
    <w:rsid w:val="211B4698"/>
    <w:rsid w:val="216A72CE"/>
    <w:rsid w:val="22A012C1"/>
    <w:rsid w:val="22A3200D"/>
    <w:rsid w:val="236629E4"/>
    <w:rsid w:val="23A9455F"/>
    <w:rsid w:val="23F87990"/>
    <w:rsid w:val="23FD2B22"/>
    <w:rsid w:val="241064DF"/>
    <w:rsid w:val="24196B90"/>
    <w:rsid w:val="243C1267"/>
    <w:rsid w:val="248502CA"/>
    <w:rsid w:val="24E943F5"/>
    <w:rsid w:val="254828BD"/>
    <w:rsid w:val="25A363B6"/>
    <w:rsid w:val="25D845D0"/>
    <w:rsid w:val="263E4E3E"/>
    <w:rsid w:val="264E6442"/>
    <w:rsid w:val="265F539C"/>
    <w:rsid w:val="268A16CA"/>
    <w:rsid w:val="26CF3A8F"/>
    <w:rsid w:val="26F04149"/>
    <w:rsid w:val="270C6837"/>
    <w:rsid w:val="27257DA7"/>
    <w:rsid w:val="274E6F3A"/>
    <w:rsid w:val="27B25638"/>
    <w:rsid w:val="27E76015"/>
    <w:rsid w:val="28C82834"/>
    <w:rsid w:val="291F48B8"/>
    <w:rsid w:val="29810F68"/>
    <w:rsid w:val="29CE7F57"/>
    <w:rsid w:val="2A1F31A6"/>
    <w:rsid w:val="2A227AFF"/>
    <w:rsid w:val="2A400C23"/>
    <w:rsid w:val="2A7043EB"/>
    <w:rsid w:val="2A9E6F2D"/>
    <w:rsid w:val="2ADC0F2A"/>
    <w:rsid w:val="2B127E76"/>
    <w:rsid w:val="2B3D1E30"/>
    <w:rsid w:val="2B541214"/>
    <w:rsid w:val="2B8B77A2"/>
    <w:rsid w:val="2B9F1C80"/>
    <w:rsid w:val="2BA2314A"/>
    <w:rsid w:val="2BD0555B"/>
    <w:rsid w:val="2BFC6B30"/>
    <w:rsid w:val="2C3B7667"/>
    <w:rsid w:val="2C4077F5"/>
    <w:rsid w:val="2C776BFC"/>
    <w:rsid w:val="2D341B90"/>
    <w:rsid w:val="2DA254F7"/>
    <w:rsid w:val="2DB8586C"/>
    <w:rsid w:val="2DD10B68"/>
    <w:rsid w:val="2DD61023"/>
    <w:rsid w:val="2E2440D4"/>
    <w:rsid w:val="2E341D5C"/>
    <w:rsid w:val="2F212BCC"/>
    <w:rsid w:val="2F865019"/>
    <w:rsid w:val="2FC252BD"/>
    <w:rsid w:val="2FCF6EC4"/>
    <w:rsid w:val="30F32BC4"/>
    <w:rsid w:val="310802A2"/>
    <w:rsid w:val="317778AA"/>
    <w:rsid w:val="31811B40"/>
    <w:rsid w:val="32AC4135"/>
    <w:rsid w:val="33417E08"/>
    <w:rsid w:val="342D3956"/>
    <w:rsid w:val="346A1D7C"/>
    <w:rsid w:val="35027445"/>
    <w:rsid w:val="351A503D"/>
    <w:rsid w:val="355B7E63"/>
    <w:rsid w:val="3586121E"/>
    <w:rsid w:val="362062BC"/>
    <w:rsid w:val="36211618"/>
    <w:rsid w:val="365C5C97"/>
    <w:rsid w:val="36FA3045"/>
    <w:rsid w:val="37971DD5"/>
    <w:rsid w:val="37EB1585"/>
    <w:rsid w:val="38006CBB"/>
    <w:rsid w:val="38313216"/>
    <w:rsid w:val="385752A5"/>
    <w:rsid w:val="38810377"/>
    <w:rsid w:val="38864088"/>
    <w:rsid w:val="38AF5BC5"/>
    <w:rsid w:val="391B566B"/>
    <w:rsid w:val="399D2C79"/>
    <w:rsid w:val="39DF4A12"/>
    <w:rsid w:val="3A7027A8"/>
    <w:rsid w:val="3A876664"/>
    <w:rsid w:val="3A9E4216"/>
    <w:rsid w:val="3AEE3028"/>
    <w:rsid w:val="3B0555D6"/>
    <w:rsid w:val="3BB07542"/>
    <w:rsid w:val="3BE259A5"/>
    <w:rsid w:val="3C0434DB"/>
    <w:rsid w:val="3C714CB8"/>
    <w:rsid w:val="3C8C337C"/>
    <w:rsid w:val="3CA2474D"/>
    <w:rsid w:val="3D222F3B"/>
    <w:rsid w:val="3D250615"/>
    <w:rsid w:val="3D5B0A07"/>
    <w:rsid w:val="3D8A13B7"/>
    <w:rsid w:val="3DD01233"/>
    <w:rsid w:val="3DD918D0"/>
    <w:rsid w:val="3E58635B"/>
    <w:rsid w:val="3E6C002F"/>
    <w:rsid w:val="3E8F94BC"/>
    <w:rsid w:val="3EFB68EC"/>
    <w:rsid w:val="3EFD96E4"/>
    <w:rsid w:val="3FAB7CDB"/>
    <w:rsid w:val="3FC40933"/>
    <w:rsid w:val="402E68CC"/>
    <w:rsid w:val="410451C3"/>
    <w:rsid w:val="41185B26"/>
    <w:rsid w:val="41C62C2A"/>
    <w:rsid w:val="42B46B40"/>
    <w:rsid w:val="42FD272F"/>
    <w:rsid w:val="433E5C0B"/>
    <w:rsid w:val="43AC0EEC"/>
    <w:rsid w:val="43CE7E3B"/>
    <w:rsid w:val="440763BE"/>
    <w:rsid w:val="44215D8F"/>
    <w:rsid w:val="444859F4"/>
    <w:rsid w:val="446E1B78"/>
    <w:rsid w:val="448C165E"/>
    <w:rsid w:val="44E358C0"/>
    <w:rsid w:val="452F464F"/>
    <w:rsid w:val="45404A14"/>
    <w:rsid w:val="45773470"/>
    <w:rsid w:val="45A3118E"/>
    <w:rsid w:val="45F533D0"/>
    <w:rsid w:val="465A1CE6"/>
    <w:rsid w:val="466812FD"/>
    <w:rsid w:val="46730FC2"/>
    <w:rsid w:val="46DD05AC"/>
    <w:rsid w:val="47174D5A"/>
    <w:rsid w:val="47581A64"/>
    <w:rsid w:val="47A037D0"/>
    <w:rsid w:val="47B81171"/>
    <w:rsid w:val="47C20E6E"/>
    <w:rsid w:val="47F91FC2"/>
    <w:rsid w:val="481904B8"/>
    <w:rsid w:val="4852300B"/>
    <w:rsid w:val="48792E5F"/>
    <w:rsid w:val="48FC7723"/>
    <w:rsid w:val="49190AAD"/>
    <w:rsid w:val="49652F2E"/>
    <w:rsid w:val="4A802A91"/>
    <w:rsid w:val="4AEB0DF3"/>
    <w:rsid w:val="4B0A092F"/>
    <w:rsid w:val="4B335AE8"/>
    <w:rsid w:val="4B5B7710"/>
    <w:rsid w:val="4BE82716"/>
    <w:rsid w:val="4C255188"/>
    <w:rsid w:val="4C3A7A41"/>
    <w:rsid w:val="4CED44A1"/>
    <w:rsid w:val="4CF13A7E"/>
    <w:rsid w:val="4D2C6BCF"/>
    <w:rsid w:val="4D391C65"/>
    <w:rsid w:val="4D6525B7"/>
    <w:rsid w:val="4D917357"/>
    <w:rsid w:val="4DB81808"/>
    <w:rsid w:val="4E431939"/>
    <w:rsid w:val="4ED34606"/>
    <w:rsid w:val="4EE11849"/>
    <w:rsid w:val="4F390470"/>
    <w:rsid w:val="50092947"/>
    <w:rsid w:val="506C6F4A"/>
    <w:rsid w:val="5097382B"/>
    <w:rsid w:val="50A67F1B"/>
    <w:rsid w:val="50F65E43"/>
    <w:rsid w:val="51586DD3"/>
    <w:rsid w:val="51673E62"/>
    <w:rsid w:val="528457BD"/>
    <w:rsid w:val="52C019F9"/>
    <w:rsid w:val="539462B7"/>
    <w:rsid w:val="53BF6F90"/>
    <w:rsid w:val="53E96A62"/>
    <w:rsid w:val="545E1698"/>
    <w:rsid w:val="558E17A0"/>
    <w:rsid w:val="55926387"/>
    <w:rsid w:val="56121F7E"/>
    <w:rsid w:val="563006E7"/>
    <w:rsid w:val="56501D08"/>
    <w:rsid w:val="56A11EED"/>
    <w:rsid w:val="57BB464D"/>
    <w:rsid w:val="57C77165"/>
    <w:rsid w:val="58953C93"/>
    <w:rsid w:val="59646540"/>
    <w:rsid w:val="599F5B19"/>
    <w:rsid w:val="5B4D6607"/>
    <w:rsid w:val="5B8E1054"/>
    <w:rsid w:val="5C5628C3"/>
    <w:rsid w:val="5CA00565"/>
    <w:rsid w:val="5CD55CF8"/>
    <w:rsid w:val="5CFE08A1"/>
    <w:rsid w:val="5D013152"/>
    <w:rsid w:val="5D584D19"/>
    <w:rsid w:val="5F6F5E72"/>
    <w:rsid w:val="60625C4B"/>
    <w:rsid w:val="60847331"/>
    <w:rsid w:val="614F50F4"/>
    <w:rsid w:val="61554B8E"/>
    <w:rsid w:val="618431B0"/>
    <w:rsid w:val="61FD58F5"/>
    <w:rsid w:val="628F5A95"/>
    <w:rsid w:val="62E35992"/>
    <w:rsid w:val="62ED19EB"/>
    <w:rsid w:val="632E5118"/>
    <w:rsid w:val="639F5F0C"/>
    <w:rsid w:val="63C5B7D1"/>
    <w:rsid w:val="63D73C38"/>
    <w:rsid w:val="63E72C0A"/>
    <w:rsid w:val="64931EEA"/>
    <w:rsid w:val="64E53F75"/>
    <w:rsid w:val="64EC47E6"/>
    <w:rsid w:val="64F0126A"/>
    <w:rsid w:val="652F7052"/>
    <w:rsid w:val="657A28D6"/>
    <w:rsid w:val="65BF3FAF"/>
    <w:rsid w:val="677026B2"/>
    <w:rsid w:val="677B30E2"/>
    <w:rsid w:val="67E53586"/>
    <w:rsid w:val="681532B6"/>
    <w:rsid w:val="68C616B9"/>
    <w:rsid w:val="69565CDB"/>
    <w:rsid w:val="696028AB"/>
    <w:rsid w:val="6AB34E79"/>
    <w:rsid w:val="6AE9298E"/>
    <w:rsid w:val="6AFF2D22"/>
    <w:rsid w:val="6B0929DE"/>
    <w:rsid w:val="6BD04AE1"/>
    <w:rsid w:val="6C443FAC"/>
    <w:rsid w:val="6CD42275"/>
    <w:rsid w:val="6D7F4CA0"/>
    <w:rsid w:val="6E063EB8"/>
    <w:rsid w:val="6E5A405B"/>
    <w:rsid w:val="6E783DC0"/>
    <w:rsid w:val="6E9F0009"/>
    <w:rsid w:val="6F734428"/>
    <w:rsid w:val="6FCB0295"/>
    <w:rsid w:val="6FEF4C71"/>
    <w:rsid w:val="70386312"/>
    <w:rsid w:val="70F35AA7"/>
    <w:rsid w:val="73022804"/>
    <w:rsid w:val="73257847"/>
    <w:rsid w:val="732903DE"/>
    <w:rsid w:val="735F59D0"/>
    <w:rsid w:val="73EC7E60"/>
    <w:rsid w:val="7577145F"/>
    <w:rsid w:val="758F0F07"/>
    <w:rsid w:val="763C76D5"/>
    <w:rsid w:val="76630F3E"/>
    <w:rsid w:val="76D73211"/>
    <w:rsid w:val="773A2849"/>
    <w:rsid w:val="775D2FB5"/>
    <w:rsid w:val="77EF3848"/>
    <w:rsid w:val="78DA360A"/>
    <w:rsid w:val="79931F7B"/>
    <w:rsid w:val="79F15807"/>
    <w:rsid w:val="7A2A0E50"/>
    <w:rsid w:val="7B6E62E0"/>
    <w:rsid w:val="7B897214"/>
    <w:rsid w:val="7BCE5D95"/>
    <w:rsid w:val="7C19053D"/>
    <w:rsid w:val="7C211E35"/>
    <w:rsid w:val="7C9FEC34"/>
    <w:rsid w:val="7CB04F6E"/>
    <w:rsid w:val="7D2B6B5B"/>
    <w:rsid w:val="7D2D3464"/>
    <w:rsid w:val="7D6478D8"/>
    <w:rsid w:val="7E55486C"/>
    <w:rsid w:val="7E6A7AA0"/>
    <w:rsid w:val="7E82430C"/>
    <w:rsid w:val="7ED7287A"/>
    <w:rsid w:val="7F361706"/>
    <w:rsid w:val="7F7144BC"/>
    <w:rsid w:val="7F955A77"/>
    <w:rsid w:val="7F9E435D"/>
    <w:rsid w:val="7FCE7A32"/>
    <w:rsid w:val="97AF2D75"/>
    <w:rsid w:val="97B7D52B"/>
    <w:rsid w:val="A4CDB18F"/>
    <w:rsid w:val="CDBE64E6"/>
    <w:rsid w:val="DBFB7441"/>
    <w:rsid w:val="DC297BE6"/>
    <w:rsid w:val="DFFFDCB5"/>
    <w:rsid w:val="F1EF7AC8"/>
    <w:rsid w:val="F3E7DB73"/>
    <w:rsid w:val="F573914A"/>
    <w:rsid w:val="FBF763C2"/>
    <w:rsid w:val="FDEF6F92"/>
    <w:rsid w:val="FF1F02A4"/>
    <w:rsid w:val="FF733F4B"/>
    <w:rsid w:val="FFCD8CB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880" w:firstLineChars="200"/>
      <w:jc w:val="left"/>
    </w:pPr>
    <w:rPr>
      <w:rFonts w:eastAsia="仿宋_GB2312" w:asciiTheme="minorAscii" w:hAnsiTheme="minorAscii" w:cstheme="minorBidi"/>
      <w:kern w:val="2"/>
      <w:sz w:val="32"/>
      <w:szCs w:val="24"/>
      <w:lang w:val="en-US" w:eastAsia="zh-CN" w:bidi="ar-SA"/>
    </w:rPr>
  </w:style>
  <w:style w:type="paragraph" w:styleId="3">
    <w:name w:val="heading 1"/>
    <w:basedOn w:val="1"/>
    <w:next w:val="1"/>
    <w:link w:val="7"/>
    <w:qFormat/>
    <w:uiPriority w:val="0"/>
    <w:pPr>
      <w:keepNext/>
      <w:keepLines/>
      <w:spacing w:before="340" w:beforeLines="0" w:beforeAutospacing="0" w:after="330" w:afterLines="0" w:afterAutospacing="0" w:line="576" w:lineRule="auto"/>
      <w:jc w:val="center"/>
      <w:outlineLvl w:val="0"/>
    </w:pPr>
    <w:rPr>
      <w:rFonts w:ascii="Times New Roman" w:hAnsi="Times New Roman" w:eastAsia="方正小标宋_GBK"/>
      <w:b/>
      <w:kern w:val="44"/>
      <w:sz w:val="44"/>
    </w:rPr>
  </w:style>
  <w:style w:type="paragraph" w:styleId="4">
    <w:name w:val="heading 2"/>
    <w:basedOn w:val="1"/>
    <w:next w:val="1"/>
    <w:semiHidden/>
    <w:unhideWhenUsed/>
    <w:qFormat/>
    <w:uiPriority w:val="0"/>
    <w:pPr>
      <w:keepNext/>
      <w:keepLines/>
      <w:spacing w:before="260" w:beforeLines="0" w:beforeAutospacing="0" w:after="260" w:afterLines="0" w:afterAutospacing="0" w:line="240" w:lineRule="auto"/>
      <w:ind w:firstLine="880" w:firstLineChars="200"/>
      <w:jc w:val="left"/>
      <w:outlineLvl w:val="1"/>
    </w:pPr>
    <w:rPr>
      <w:rFonts w:ascii="Arial" w:hAnsi="Arial" w:eastAsia="黑体"/>
      <w:b/>
    </w:rPr>
  </w:style>
  <w:style w:type="paragraph" w:styleId="2">
    <w:name w:val="heading 3"/>
    <w:basedOn w:val="1"/>
    <w:next w:val="1"/>
    <w:semiHidden/>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character" w:customStyle="1" w:styleId="7">
    <w:name w:val="标题 1 Char"/>
    <w:link w:val="3"/>
    <w:qFormat/>
    <w:uiPriority w:val="0"/>
    <w:rPr>
      <w:rFonts w:ascii="Times New Roman" w:hAnsi="Times New Roman" w:eastAsia="方正小标宋_GBK"/>
      <w:b/>
      <w:kern w:val="44"/>
      <w:sz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市直工委</Company>
  <Pages>2</Pages>
  <Words>1160</Words>
  <Characters>1250</Characters>
  <Lines>1</Lines>
  <Paragraphs>1</Paragraphs>
  <TotalTime>204</TotalTime>
  <ScaleCrop>false</ScaleCrop>
  <LinksUpToDate>false</LinksUpToDate>
  <CharactersWithSpaces>1581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2024-07-17T02:51:00Z</dcterms:created>
  <dc:creator>古胜传</dc:creator>
  <cp:lastModifiedBy>李志彪</cp:lastModifiedBy>
  <cp:lastPrinted>2024-07-25T02:40:00Z</cp:lastPrinted>
  <dcterms:modified xsi:type="dcterms:W3CDTF">2024-12-24T03:46:48Z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BC88750753484AE9AC469D14D0BE229C_13</vt:lpwstr>
  </property>
</Properties>
</file>